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Standards</w:t>
      </w:r>
      <w:r>
        <w:t xml:space="preserve"> </w:t>
      </w:r>
      <w:r>
        <w:t xml:space="preserve">in</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Actor Standards and Practices</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Industry Stakeholders and Regulatory Bodies</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professional standards, ethical practices, and operational frameworks governing the role of an Actor within the vibrant cultural landscape of Australia Melbourne. As a leading hub for performing arts in the Southern Hemisphere, Melbourne demands rigorous adherence to quality, safety, and inclusivity. This report evaluates current practices against international benchmarks and local regulatory requirements, offering actionable recommendations to enhance the professional environment for actors.</w:t>
      </w:r>
    </w:p>
    <w:bookmarkEnd w:id="21"/>
    <w:bookmarkStart w:id="22" w:name="introduction-and-scope"/>
    <w:p>
      <w:pPr>
        <w:pStyle w:val="Heading2"/>
      </w:pPr>
      <w:r>
        <w:t xml:space="preserve">2. Introduction and Scope</w:t>
      </w:r>
    </w:p>
    <w:p>
      <w:pPr>
        <w:pStyle w:val="FirstParagraph"/>
      </w:pPr>
      <w:r>
        <w:t xml:space="preserve">The purpose of this review is to critically examine the conditions under which actors operate in Melbourne, focusing on contractual fairness, workplace safety, diversity and inclusion, and professional development opportunities. The scope encompasses theatre, film, television, and digital media productions based in or significantly involving Melbourne-based talent. This Peer Review Report aims to ensure that the industry aligns with the high standards expected in Australia Melbourne, fostering a sustainable and respectful environment for all practitioners.</w:t>
      </w:r>
    </w:p>
    <w:bookmarkEnd w:id="22"/>
    <w:bookmarkStart w:id="23" w:name="methodology"/>
    <w:p>
      <w:pPr>
        <w:pStyle w:val="Heading2"/>
      </w:pPr>
      <w:r>
        <w:t xml:space="preserve">3. Methodology</w:t>
      </w:r>
    </w:p>
    <w:p>
      <w:pPr>
        <w:pStyle w:val="FirstParagraph"/>
      </w:pPr>
      <w:r>
        <w:t xml:space="preserve">This review employed a mixed-methods approach, including:</w:t>
      </w:r>
    </w:p>
    <w:p>
      <w:pPr>
        <w:numPr>
          <w:ilvl w:val="0"/>
          <w:numId w:val="1001"/>
        </w:numPr>
        <w:pStyle w:val="Compact"/>
      </w:pPr>
      <w:r>
        <w:t xml:space="preserve">Analysis of existing contracts and union guidelines (e.g., MEAA, Screen Actors Guild Australia).</w:t>
      </w:r>
    </w:p>
    <w:p>
      <w:pPr>
        <w:numPr>
          <w:ilvl w:val="0"/>
          <w:numId w:val="1001"/>
        </w:numPr>
        <w:pStyle w:val="Compact"/>
      </w:pPr>
      <w:r>
        <w:t xml:space="preserve">Surveys and interviews with actors, directors, producers, and casting agents in Melbourne.</w:t>
      </w:r>
    </w:p>
    <w:p>
      <w:pPr>
        <w:numPr>
          <w:ilvl w:val="0"/>
          <w:numId w:val="1001"/>
        </w:numPr>
        <w:pStyle w:val="Compact"/>
      </w:pPr>
      <w:r>
        <w:t xml:space="preserve">Review of incident reports related to workplace safety and harassment.</w:t>
      </w:r>
    </w:p>
    <w:p>
      <w:pPr>
        <w:numPr>
          <w:ilvl w:val="0"/>
          <w:numId w:val="1001"/>
        </w:numPr>
        <w:pStyle w:val="Compact"/>
      </w:pPr>
      <w:r>
        <w:t xml:space="preserve">Comparison with peer cities such as Sydney, Auckland, and London.</w:t>
      </w:r>
    </w:p>
    <w:p>
      <w:pPr>
        <w:pStyle w:val="FirstParagraph"/>
      </w:pPr>
      <w:r>
        <w:t xml:space="preserve">Data was collected over a six-month period to ensure a representative sample of current industry practices.</w:t>
      </w:r>
    </w:p>
    <w:bookmarkEnd w:id="23"/>
    <w:bookmarkStart w:id="28" w:name="findings"/>
    <w:p>
      <w:pPr>
        <w:pStyle w:val="Heading2"/>
      </w:pPr>
      <w:r>
        <w:t xml:space="preserve">4. Findings</w:t>
      </w:r>
    </w:p>
    <w:bookmarkStart w:id="24" w:name="contractual-standards-and-remuneration"/>
    <w:p>
      <w:pPr>
        <w:pStyle w:val="Heading3"/>
      </w:pPr>
      <w:r>
        <w:t xml:space="preserve">4.1 Contractual Standards and Remuneration</w:t>
      </w:r>
    </w:p>
    <w:p>
      <w:pPr>
        <w:pStyle w:val="FirstParagraph"/>
      </w:pPr>
      <w:r>
        <w:t xml:space="preserve">While many productions in Australia Melbourne adhere to award conditions, there is variability in the enforcement of minimum standards, particularly in independent theatre and low-budget digital projects. Some actors report unclear terms regarding residuals, usage rights, and overtime compensation. This inconsistency undermines professional stability and can lead to exploitation.</w:t>
      </w:r>
    </w:p>
    <w:bookmarkEnd w:id="24"/>
    <w:bookmarkStart w:id="25" w:name="workplace-safety-and-wellbeing"/>
    <w:p>
      <w:pPr>
        <w:pStyle w:val="Heading3"/>
      </w:pPr>
      <w:r>
        <w:t xml:space="preserve">4.2 Workplace Safety and Wellbeing</w:t>
      </w:r>
    </w:p>
    <w:p>
      <w:pPr>
        <w:pStyle w:val="FirstParagraph"/>
      </w:pPr>
      <w:r>
        <w:t xml:space="preserve">Safety protocols have improved significantly, especially in film and television, with the implementation of intimacy coordinators and mental health support. However, gaps remain in smaller theatre productions where resources are limited. Incidents of physical strain, inadequate rehearsal conditions, and psychological stress are underreported due to fear of professional repercussions.</w:t>
      </w:r>
    </w:p>
    <w:bookmarkEnd w:id="25"/>
    <w:bookmarkStart w:id="26" w:name="diversity-equity-and-inclusion"/>
    <w:p>
      <w:pPr>
        <w:pStyle w:val="Heading3"/>
      </w:pPr>
      <w:r>
        <w:t xml:space="preserve">4.3 Diversity, Equity, and Inclusion</w:t>
      </w:r>
    </w:p>
    <w:p>
      <w:pPr>
        <w:pStyle w:val="FirstParagraph"/>
      </w:pPr>
      <w:r>
        <w:t xml:space="preserve">Melbourne’s cultural diversity is a strength, yet representation on stage and screen does not fully reflect the city’s demographics. Actors from Indigenous backgrounds, culturally and linguistically diverse (CALD) communities, and those with disabilities often face barriers to entry and advancement. Casting practices sometimes rely on typecasting rather than merit-based selection.</w:t>
      </w:r>
    </w:p>
    <w:bookmarkEnd w:id="26"/>
    <w:bookmarkStart w:id="27" w:name="professional-development-and-support"/>
    <w:p>
      <w:pPr>
        <w:pStyle w:val="Heading3"/>
      </w:pPr>
      <w:r>
        <w:t xml:space="preserve">4.4 Professional Development and Support</w:t>
      </w:r>
    </w:p>
    <w:p>
      <w:pPr>
        <w:pStyle w:val="FirstParagraph"/>
      </w:pPr>
      <w:r>
        <w:t xml:space="preserve">Access to training, mentorship, and networking opportunities is uneven. While established institutions offer robust programs, emerging actors often struggle to find affordable, high-quality development pathways. The lack of centralized support services exacerbates this issue.</w:t>
      </w:r>
    </w:p>
    <w:bookmarkEnd w:id="27"/>
    <w:bookmarkEnd w:id="28"/>
    <w:bookmarkStart w:id="29" w:name="recommendations"/>
    <w:p>
      <w:pPr>
        <w:pStyle w:val="Heading2"/>
      </w:pPr>
      <w:r>
        <w:t xml:space="preserve">5. Recommendations</w:t>
      </w:r>
    </w:p>
    <w:p>
      <w:pPr>
        <w:pStyle w:val="FirstParagraph"/>
      </w:pPr>
      <w:r>
        <w:t xml:space="preserve">To address the identified gaps and elevate the standards for actors in Australia Melbourne, the following recommendations are proposed:</w:t>
      </w:r>
    </w:p>
    <w:p>
      <w:pPr>
        <w:numPr>
          <w:ilvl w:val="0"/>
          <w:numId w:val="1002"/>
        </w:numPr>
        <w:pStyle w:val="Compact"/>
      </w:pPr>
      <w:r>
        <w:rPr>
          <w:bCs/>
          <w:b/>
        </w:rPr>
        <w:t xml:space="preserve">Standardize Contracts:</w:t>
      </w:r>
      <w:r>
        <w:t xml:space="preserve"> </w:t>
      </w:r>
      <w:r>
        <w:t xml:space="preserve">Develop and promote a model contract for all production types, ensuring clarity on remuneration, rights, and working conditions.</w:t>
      </w:r>
    </w:p>
    <w:p>
      <w:pPr>
        <w:numPr>
          <w:ilvl w:val="0"/>
          <w:numId w:val="1002"/>
        </w:numPr>
        <w:pStyle w:val="Compact"/>
      </w:pPr>
      <w:r>
        <w:rPr>
          <w:bCs/>
          <w:b/>
        </w:rPr>
        <w:t xml:space="preserve">Enhance Safety Protocols:</w:t>
      </w:r>
      <w:r>
        <w:t xml:space="preserve"> </w:t>
      </w:r>
      <w:r>
        <w:t xml:space="preserve">Mandate safety officers and mental health resources for all productions, regardless of budget size.</w:t>
      </w:r>
    </w:p>
    <w:p>
      <w:pPr>
        <w:numPr>
          <w:ilvl w:val="0"/>
          <w:numId w:val="1002"/>
        </w:numPr>
        <w:pStyle w:val="Compact"/>
      </w:pPr>
      <w:r>
        <w:rPr>
          <w:bCs/>
          <w:b/>
        </w:rPr>
        <w:t xml:space="preserve">Promote Inclusive Casting:</w:t>
      </w:r>
      <w:r>
        <w:t xml:space="preserve"> </w:t>
      </w:r>
      <w:r>
        <w:t xml:space="preserve">Implement blind casting practices and set diversity targets for major productions.</w:t>
      </w:r>
    </w:p>
    <w:p>
      <w:pPr>
        <w:numPr>
          <w:ilvl w:val="0"/>
          <w:numId w:val="1002"/>
        </w:numPr>
        <w:pStyle w:val="Compact"/>
      </w:pPr>
      <w:r>
        <w:rPr>
          <w:bCs/>
          <w:b/>
        </w:rPr>
        <w:t xml:space="preserve">Expand Support Services:</w:t>
      </w:r>
      <w:r>
        <w:t xml:space="preserve"> </w:t>
      </w:r>
      <w:r>
        <w:t xml:space="preserve">Establish a centralized hub for actor support, including legal advice, mental health services, and professional development programs.</w:t>
      </w:r>
    </w:p>
    <w:p>
      <w:pPr>
        <w:numPr>
          <w:ilvl w:val="0"/>
          <w:numId w:val="1002"/>
        </w:numPr>
        <w:pStyle w:val="Compact"/>
      </w:pPr>
      <w:r>
        <w:rPr>
          <w:bCs/>
          <w:b/>
        </w:rPr>
        <w:t xml:space="preserve">Strengthen Reporting Mechanisms:</w:t>
      </w:r>
      <w:r>
        <w:t xml:space="preserve"> </w:t>
      </w:r>
      <w:r>
        <w:t xml:space="preserve">Create anonymous, independent channels for reporting misconduct and safety concerns.</w:t>
      </w:r>
    </w:p>
    <w:bookmarkEnd w:id="29"/>
    <w:bookmarkStart w:id="30" w:name="conclusion"/>
    <w:p>
      <w:pPr>
        <w:pStyle w:val="Heading2"/>
      </w:pPr>
      <w:r>
        <w:t xml:space="preserve">6. Conclusion</w:t>
      </w:r>
    </w:p>
    <w:p>
      <w:pPr>
        <w:pStyle w:val="FirstParagraph"/>
      </w:pPr>
      <w:r>
        <w:t xml:space="preserve">This Peer Review Report underscores the need for continuous improvement in the professional environment for actors in Australia Melbourne. By implementing the recommended measures, the industry can better support its talent, ensure ethical practices, and maintain its reputation as a world-class cultural destination. Collaboration among unions, producers, government bodies, and educational institutions is essential to achieve these goals.</w:t>
      </w:r>
    </w:p>
    <w:bookmarkEnd w:id="30"/>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Industry Consultant</w:t>
      </w:r>
    </w:p>
    <w:p>
      <w:pPr>
        <w:pStyle w:val="BodyText"/>
      </w:pPr>
      <w:r>
        <w:rPr>
          <w:bCs/>
          <w:b/>
        </w:rPr>
        <w:t xml:space="preserve">Organization:</w:t>
      </w:r>
      <w:r>
        <w:t xml:space="preserve"> </w:t>
      </w:r>
      <w:r>
        <w:t xml:space="preserve">[Organization Name]</w:t>
      </w:r>
    </w:p>
    <w:p>
      <w:pPr>
        <w:pStyle w:val="BodyText"/>
      </w:pPr>
      <w:r>
        <w:rPr>
          <w:bCs/>
          <w:b/>
        </w:rPr>
        <w:t xml:space="preserve">Contact:</w:t>
      </w:r>
      <w:r>
        <w:t xml:space="preserve"> </w:t>
      </w:r>
      <w:r>
        <w:t xml:space="preserve">[Email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Standards in Australia Melbourne</dc:title>
  <dc:creator/>
  <dc:language>en</dc:language>
  <cp:keywords/>
  <dcterms:created xsi:type="dcterms:W3CDTF">2026-10-10T06:39:40Z</dcterms:created>
  <dcterms:modified xsi:type="dcterms:W3CDTF">2026-10-10T06:39:40Z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