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São</w:t>
      </w:r>
      <w:r>
        <w:t xml:space="preserve"> </w:t>
      </w:r>
      <w:r>
        <w:t xml:space="preserve">Paulo</w:t>
      </w:r>
    </w:p>
    <w:bookmarkStart w:id="21" w:name="peer-review-report"/>
    <w:p>
      <w:pPr>
        <w:pStyle w:val="Heading1"/>
      </w:pPr>
      <w:r>
        <w:t xml:space="preserve">Peer Review Report</w:t>
      </w:r>
    </w:p>
    <w:bookmarkStart w:id="20" w:name="Xc126c8c3afe58d108cdf3731a29e7f36567cabd"/>
    <w:p>
      <w:pPr>
        <w:pStyle w:val="Heading2"/>
      </w:pPr>
      <w:r>
        <w:t xml:space="preserve">Project: Actor-Based Distributed System Architecture</w:t>
      </w:r>
    </w:p>
    <w:p>
      <w:pPr>
        <w:pStyle w:val="FirstParagraph"/>
      </w:pPr>
      <w:r>
        <w:rPr>
          <w:bCs/>
          <w:b/>
        </w:rPr>
        <w:t xml:space="preserve">Location Context:</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Team</w:t>
      </w:r>
    </w:p>
    <w:bookmarkEnd w:id="20"/>
    <w:bookmarkEnd w:id="21"/>
    <w:bookmarkStart w:id="22" w:name="executive-summary"/>
    <w:p>
      <w:pPr>
        <w:pStyle w:val="Heading3"/>
      </w:pPr>
      <w:r>
        <w:t xml:space="preserve">1. Executive Summary</w:t>
      </w:r>
    </w:p>
    <w:p>
      <w:pPr>
        <w:pStyle w:val="FirstParagraph"/>
      </w:pPr>
      <w:r>
        <w:t xml:space="preserve">This Peer Review Report evaluates the proposed implementation of the Actor model for a high-throughput financial transaction processing system intended for deployment in São Paulo, Brazil. The review focuses on the suitability of the Actor paradigm for handling the specific latency, concurrency, and regulatory requirements of the São Paulo market. The review concludes that the Actor model is highly appropriate, provided specific localization and infrastructure considerations are addressed.</w:t>
      </w:r>
    </w:p>
    <w:bookmarkEnd w:id="22"/>
    <w:bookmarkStart w:id="23" w:name="introduction-and-context"/>
    <w:p>
      <w:pPr>
        <w:pStyle w:val="Heading3"/>
      </w:pPr>
      <w:r>
        <w:t xml:space="preserve">2. Introduction and Context</w:t>
      </w:r>
    </w:p>
    <w:p>
      <w:pPr>
        <w:pStyle w:val="FirstParagraph"/>
      </w:pPr>
      <w:r>
        <w:t xml:space="preserve">São Paulo is the financial hub of Latin America, hosting the B3 stock exchange and numerous major banks. Systems operating in this environment must handle massive concurrency, ensure data consistency, and comply with strict local regulations. The proposed system utilizes the Actor model, a computational model designed to address the challenges of concurrent and distributed computing. Each Actor is an independent unit of computation that communicates solely through asynchronous message passing.</w:t>
      </w:r>
    </w:p>
    <w:p>
      <w:pPr>
        <w:pStyle w:val="BodyText"/>
      </w:pPr>
      <w:r>
        <w:t xml:space="preserve">This report assesses whether the Actor model aligns with the technical and operational demands of a São Paulo-based deployment. Key considerations include network latency within the region, integration with local payment gateways, and adherence to Brazilian data sovereignty laws.</w:t>
      </w:r>
    </w:p>
    <w:bookmarkEnd w:id="23"/>
    <w:bookmarkStart w:id="27" w:name="technical-evaluation-of-the-actor-model"/>
    <w:p>
      <w:pPr>
        <w:pStyle w:val="Heading3"/>
      </w:pPr>
      <w:r>
        <w:t xml:space="preserve">3. Technical Evaluation of the Actor Model</w:t>
      </w:r>
    </w:p>
    <w:bookmarkStart w:id="24" w:name="concurrency-and-scalability"/>
    <w:p>
      <w:pPr>
        <w:pStyle w:val="Heading4"/>
      </w:pPr>
      <w:r>
        <w:t xml:space="preserve">3.1 Concurrency and Scalability</w:t>
      </w:r>
    </w:p>
    <w:p>
      <w:pPr>
        <w:pStyle w:val="FirstParagraph"/>
      </w:pPr>
      <w:r>
        <w:t xml:space="preserve">The Actor model excels in managing concurrent operations without shared state, which is critical for a system serving São Paulo’s dense urban population and financial sector. Each Actor encapsulates its state and behavior, reducing the risk of race conditions. For a São Paulo deployment, where peak transaction volumes can surge during market hours, the Actor model allows for horizontal scaling across multiple nodes. This ensures that the system can handle load spikes without degradation in performance.</w:t>
      </w:r>
    </w:p>
    <w:bookmarkEnd w:id="24"/>
    <w:bookmarkStart w:id="25" w:name="fault-tolerance"/>
    <w:p>
      <w:pPr>
        <w:pStyle w:val="Heading4"/>
      </w:pPr>
      <w:r>
        <w:t xml:space="preserve">3.2 Fault Tolerance</w:t>
      </w:r>
    </w:p>
    <w:p>
      <w:pPr>
        <w:pStyle w:val="FirstParagraph"/>
      </w:pPr>
      <w:r>
        <w:t xml:space="preserve">São Paulo’s infrastructure, while advanced, can experience intermittent network issues. The Actor model’s supervision hierarchies enable robust fault tolerance. If an Actor fails, its supervisor can restart it or take corrective action, ensuring system resilience. This is particularly important for maintaining uptime in a critical financial environment.</w:t>
      </w:r>
    </w:p>
    <w:bookmarkEnd w:id="25"/>
    <w:bookmarkStart w:id="26" w:name="asynchronous-communication"/>
    <w:p>
      <w:pPr>
        <w:pStyle w:val="Heading4"/>
      </w:pPr>
      <w:r>
        <w:t xml:space="preserve">3.3 Asynchronous Communication</w:t>
      </w:r>
    </w:p>
    <w:p>
      <w:pPr>
        <w:pStyle w:val="FirstParagraph"/>
      </w:pPr>
      <w:r>
        <w:t xml:space="preserve">Asynchronous message passing between Actors aligns well with the need for non-blocking operations in high-latency scenarios. For a system in São Paulo that may interact with external services across Brazil or globally, this approach prevents bottlenecks and improves overall responsiveness.</w:t>
      </w:r>
    </w:p>
    <w:bookmarkEnd w:id="26"/>
    <w:bookmarkEnd w:id="27"/>
    <w:bookmarkStart w:id="31" w:name="localization-and-regional-considerations"/>
    <w:p>
      <w:pPr>
        <w:pStyle w:val="Heading3"/>
      </w:pPr>
      <w:r>
        <w:t xml:space="preserve">4. Localization and Regional Considerations</w:t>
      </w:r>
    </w:p>
    <w:bookmarkStart w:id="28" w:name="network-latency-and-data-centers"/>
    <w:p>
      <w:pPr>
        <w:pStyle w:val="Heading4"/>
      </w:pPr>
      <w:r>
        <w:t xml:space="preserve">4.1 Network Latency and Data Centers</w:t>
      </w:r>
    </w:p>
    <w:p>
      <w:pPr>
        <w:pStyle w:val="FirstParagraph"/>
      </w:pPr>
      <w:r>
        <w:t xml:space="preserve">São Paulo hosts major data centers, but latency can vary depending on the provider and location. The Actor model’s distributed nature allows for strategic placement of Actor systems closer to end-users in São Paulo, minimizing latency. However, the review recommends implementing latency-aware routing to ensure optimal performance across different neighborhoods and connectivity providers in the city.</w:t>
      </w:r>
    </w:p>
    <w:bookmarkEnd w:id="28"/>
    <w:bookmarkStart w:id="29" w:name="regulatory-compliance"/>
    <w:p>
      <w:pPr>
        <w:pStyle w:val="Heading4"/>
      </w:pPr>
      <w:r>
        <w:t xml:space="preserve">4.2 Regulatory Compliance</w:t>
      </w:r>
    </w:p>
    <w:p>
      <w:pPr>
        <w:pStyle w:val="FirstParagraph"/>
      </w:pPr>
      <w:r>
        <w:t xml:space="preserve">Brazil’s General Data Protection Law (LGPD) imposes strict requirements on data handling. The Actor model’s encapsulation of state can aid in compliance by isolating sensitive data within specific Actors. However, the system must ensure that data residency requirements are met, with Actors processing personal data located within Brazil. The review recommends implementing access controls and audit trails at the Actor level to facilitate compliance monitoring.</w:t>
      </w:r>
    </w:p>
    <w:bookmarkEnd w:id="29"/>
    <w:bookmarkStart w:id="30" w:name="integration-with-local-services"/>
    <w:p>
      <w:pPr>
        <w:pStyle w:val="Heading4"/>
      </w:pPr>
      <w:r>
        <w:t xml:space="preserve">4.3 Integration with Local Services</w:t>
      </w:r>
    </w:p>
    <w:p>
      <w:pPr>
        <w:pStyle w:val="FirstParagraph"/>
      </w:pPr>
      <w:r>
        <w:t xml:space="preserve">The system must integrate with local payment processors, banking APIs, and government services common in São Paulo. The Actor model’s message-passing interface is well-suited for integrating with these external systems, provided that adapters are designed to handle varying response times and error conditions typical of third-party services in the region.</w:t>
      </w:r>
    </w:p>
    <w:bookmarkEnd w:id="30"/>
    <w:bookmarkEnd w:id="31"/>
    <w:bookmarkStart w:id="32" w:name="Xfbbd36652d12f5e728562b0f63592b46075d08a"/>
    <w:p>
      <w:pPr>
        <w:pStyle w:val="Heading3"/>
      </w:pPr>
      <w:r>
        <w:t xml:space="preserve">5. Identified Risks and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High message volume causing bottlenecks</w:t>
            </w:r>
          </w:p>
        </w:tc>
        <w:tc>
          <w:tcPr/>
          <w:p>
            <w:pPr>
              <w:pStyle w:val="Compact"/>
              <w:jc w:val="left"/>
            </w:pPr>
            <w:r>
              <w:t xml:space="preserve">Increased latency, potential timeouts</w:t>
            </w:r>
          </w:p>
        </w:tc>
        <w:tc>
          <w:tcPr/>
          <w:p>
            <w:pPr>
              <w:pStyle w:val="Compact"/>
              <w:jc w:val="left"/>
            </w:pPr>
            <w:r>
              <w:t xml:space="preserve">Implement backpressure mechanisms and optimize message serialization.</w:t>
            </w:r>
          </w:p>
        </w:tc>
      </w:tr>
      <w:tr>
        <w:tc>
          <w:tcPr/>
          <w:p>
            <w:pPr>
              <w:pStyle w:val="Compact"/>
              <w:jc w:val="left"/>
            </w:pPr>
            <w:r>
              <w:t xml:space="preserve">Complexity in debugging distributed Actors</w:t>
            </w:r>
          </w:p>
        </w:tc>
        <w:tc>
          <w:tcPr/>
          <w:p>
            <w:pPr>
              <w:pStyle w:val="Compact"/>
              <w:jc w:val="left"/>
            </w:pPr>
            <w:r>
              <w:t xml:space="preserve">Slower issue resolution</w:t>
            </w:r>
          </w:p>
        </w:tc>
        <w:tc>
          <w:tcPr/>
          <w:p>
            <w:pPr>
              <w:pStyle w:val="Compact"/>
              <w:jc w:val="left"/>
            </w:pPr>
            <w:r>
              <w:t xml:space="preserve">Use distributed tracing tools and structured logging tailored for Actor systems.</w:t>
            </w:r>
          </w:p>
        </w:tc>
      </w:tr>
      <w:tr>
        <w:tc>
          <w:tcPr/>
          <w:p>
            <w:pPr>
              <w:pStyle w:val="Compact"/>
              <w:jc w:val="left"/>
            </w:pPr>
            <w:r>
              <w:t xml:space="preserve">Non-compliance with LGPD</w:t>
            </w:r>
          </w:p>
        </w:tc>
        <w:tc>
          <w:tcPr/>
          <w:p>
            <w:pPr>
              <w:pStyle w:val="Compact"/>
              <w:jc w:val="left"/>
            </w:pPr>
            <w:r>
              <w:t xml:space="preserve">Legal penalties, loss of trust</w:t>
            </w:r>
          </w:p>
        </w:tc>
        <w:tc>
          <w:tcPr/>
          <w:p>
            <w:pPr>
              <w:pStyle w:val="Compact"/>
              <w:jc w:val="left"/>
            </w:pPr>
            <w:r>
              <w:t xml:space="preserve">Ensure data residency, implement encryption, and conduct regular compliance audits.</w:t>
            </w:r>
          </w:p>
        </w:tc>
      </w:tr>
      <w:tr>
        <w:tc>
          <w:tcPr/>
          <w:p>
            <w:pPr>
              <w:pStyle w:val="Compact"/>
              <w:jc w:val="left"/>
            </w:pPr>
            <w:r>
              <w:t xml:space="preserve">Network instability in São Paulo</w:t>
            </w:r>
          </w:p>
        </w:tc>
        <w:tc>
          <w:tcPr/>
          <w:p>
            <w:pPr>
              <w:pStyle w:val="Compact"/>
              <w:jc w:val="left"/>
            </w:pPr>
            <w:r>
              <w:t xml:space="preserve">Service disruptions</w:t>
            </w:r>
          </w:p>
        </w:tc>
        <w:tc>
          <w:tcPr/>
          <w:p>
            <w:pPr>
              <w:pStyle w:val="Compact"/>
              <w:jc w:val="left"/>
            </w:pPr>
            <w:r>
              <w:t xml:space="preserve">Design for eventual consistency and implement retry logic with exponential backoff.</w:t>
            </w:r>
          </w:p>
        </w:tc>
      </w:tr>
    </w:tbl>
    <w:bookmarkEnd w:id="32"/>
    <w:bookmarkStart w:id="33" w:name="recommendations"/>
    <w:p>
      <w:pPr>
        <w:pStyle w:val="Heading3"/>
      </w:pPr>
      <w:r>
        <w:t xml:space="preserve">6. Recommendations</w:t>
      </w:r>
    </w:p>
    <w:p>
      <w:pPr>
        <w:numPr>
          <w:ilvl w:val="0"/>
          <w:numId w:val="1001"/>
        </w:numPr>
        <w:pStyle w:val="Compact"/>
      </w:pPr>
      <w:r>
        <w:t xml:space="preserve">Conduct load testing using traffic patterns representative of São Paulo’s financial sector to validate scalability.</w:t>
      </w:r>
    </w:p>
    <w:p>
      <w:pPr>
        <w:numPr>
          <w:ilvl w:val="0"/>
          <w:numId w:val="1001"/>
        </w:numPr>
        <w:pStyle w:val="Compact"/>
      </w:pPr>
      <w:r>
        <w:t xml:space="preserve">Implement comprehensive monitoring and alerting for Actor system health, focusing on message queues and Actor response times.</w:t>
      </w:r>
    </w:p>
    <w:p>
      <w:pPr>
        <w:numPr>
          <w:ilvl w:val="0"/>
          <w:numId w:val="1001"/>
        </w:numPr>
        <w:pStyle w:val="Compact"/>
      </w:pPr>
      <w:r>
        <w:t xml:space="preserve">Ensure that all data processing Actors are hosted within Brazil to comply with LGPD and local regulations.</w:t>
      </w:r>
    </w:p>
    <w:p>
      <w:pPr>
        <w:numPr>
          <w:ilvl w:val="0"/>
          <w:numId w:val="1001"/>
        </w:numPr>
        <w:pStyle w:val="Compact"/>
      </w:pPr>
      <w:r>
        <w:t xml:space="preserve">Develop detailed integration tests for local payment gateways and banking APIs to handle edge cases and latency variations.</w:t>
      </w:r>
    </w:p>
    <w:p>
      <w:pPr>
        <w:numPr>
          <w:ilvl w:val="0"/>
          <w:numId w:val="1001"/>
        </w:numPr>
        <w:pStyle w:val="Compact"/>
      </w:pPr>
      <w:r>
        <w:t xml:space="preserve">Provide training for the development and operations teams on Actor-based system design and troubleshooting.</w:t>
      </w:r>
    </w:p>
    <w:bookmarkEnd w:id="33"/>
    <w:bookmarkStart w:id="34" w:name="conclusion"/>
    <w:p>
      <w:pPr>
        <w:pStyle w:val="Heading3"/>
      </w:pPr>
      <w:r>
        <w:t xml:space="preserve">7. Conclusion</w:t>
      </w:r>
    </w:p>
    <w:p>
      <w:pPr>
        <w:pStyle w:val="FirstParagraph"/>
      </w:pPr>
      <w:r>
        <w:t xml:space="preserve">The Peer Review Report concludes that the Actor model is a strong architectural choice for the proposed system in São Paulo, Brazil. Its strengths in concurrency, fault tolerance, and scalability align well with the demands of the region’s financial environment. However, success depends on careful attention to localization, regulatory compliance, and operational readiness. By addressing the identified risks and implementing the recommended strategies, the system can achieve high reliability and performance in São Paulo.</w:t>
      </w:r>
    </w:p>
    <w:bookmarkEnd w:id="34"/>
    <w:p>
      <w:pPr>
        <w:pStyle w:val="BodyText"/>
      </w:pPr>
      <w:r>
        <w:rPr>
          <w:bCs/>
          <w:b/>
        </w:rPr>
        <w:t xml:space="preserve">Reviewed by:</w:t>
      </w:r>
    </w:p>
    <w:p>
      <w:pPr>
        <w:pStyle w:val="BodyText"/>
      </w:pPr>
      <w:r>
        <w:t xml:space="preserve">Senior Software Architect</w:t>
      </w:r>
    </w:p>
    <w:p>
      <w:pPr>
        <w:pStyle w:val="BodyText"/>
      </w:pPr>
      <w:r>
        <w:t xml:space="preserve">Lead DevOps Engineer</w:t>
      </w:r>
    </w:p>
    <w:p>
      <w:pPr>
        <w:pStyle w:val="BodyText"/>
      </w:pPr>
      <w:r>
        <w:t xml:space="preserve">Compliance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São Paulo</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