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Implementation</w:t>
      </w:r>
      <w:r>
        <w:t xml:space="preserve"> </w:t>
      </w:r>
      <w:r>
        <w:t xml:space="preserve">in</w:t>
      </w:r>
      <w:r>
        <w:t xml:space="preserve"> </w:t>
      </w:r>
      <w:r>
        <w:t xml:space="preserve">Chile</w:t>
      </w:r>
      <w:r>
        <w:t xml:space="preserve"> </w:t>
      </w:r>
      <w:r>
        <w:t xml:space="preserve">Santiago</w:t>
      </w:r>
    </w:p>
    <w:bookmarkStart w:id="29" w:name="Xa5434a3c5c3e1f15d546f9b6b675448be5397ff"/>
    <w:p>
      <w:pPr>
        <w:pStyle w:val="Heading1"/>
      </w:pPr>
      <w:r>
        <w:t xml:space="preserve">Peer Review Report: Actor Framework Implementation</w:t>
      </w:r>
    </w:p>
    <w:p>
      <w:pPr>
        <w:pStyle w:val="FirstParagraph"/>
      </w:pPr>
      <w:r>
        <w:rPr>
          <w:bCs/>
          <w:b/>
        </w:rPr>
        <w:t xml:space="preserve">Project Name:</w:t>
      </w:r>
      <w:r>
        <w:t xml:space="preserve"> </w:t>
      </w:r>
      <w:r>
        <w:t xml:space="preserve">Distributed Microservices Architecture for Santiago Logistics Hub</w:t>
      </w:r>
    </w:p>
    <w:p>
      <w:pPr>
        <w:pStyle w:val="BodyText"/>
      </w:pPr>
      <w:r>
        <w:rPr>
          <w:bCs/>
          <w:b/>
        </w:rPr>
        <w:t xml:space="preserve">Location Context:</w:t>
      </w:r>
      <w:r>
        <w:t xml:space="preserve"> </w:t>
      </w:r>
      <w:r>
        <w:t xml:space="preserve">Chile Santiago (SCL)</w:t>
      </w:r>
    </w:p>
    <w:p>
      <w:pPr>
        <w:pStyle w:val="BodyText"/>
      </w:pPr>
      <w:r>
        <w:rPr>
          <w:bCs/>
          <w:b/>
        </w:rPr>
        <w:t xml:space="preserve">Technology Stack:</w:t>
      </w:r>
      <w:r>
        <w:t xml:space="preserve"> </w:t>
      </w:r>
      <w:r>
        <w:t xml:space="preserve">Actor Model (Erlang/Elixir/Akka)</w:t>
      </w:r>
    </w:p>
    <w:p>
      <w:pPr>
        <w:pStyle w:val="BodyText"/>
      </w:pPr>
      <w:r>
        <w:rPr>
          <w:bCs/>
          <w:b/>
        </w:rPr>
        <w:t xml:space="preserve">Review Date:</w:t>
      </w:r>
      <w:r>
        <w:t xml:space="preserve"> </w:t>
      </w:r>
      <w:r>
        <w:t xml:space="preserve">October 24, 2023</w:t>
      </w:r>
    </w:p>
    <w:p>
      <w:pPr>
        <w:pStyle w:val="BodyText"/>
      </w:pPr>
      <w:r>
        <w:rPr>
          <w:bCs/>
          <w:b/>
        </w:rPr>
        <w:t xml:space="preserve">Reviewer:</w:t>
      </w:r>
      <w:r>
        <w:t xml:space="preserve"> </w:t>
      </w:r>
      <w:r>
        <w:t xml:space="preserve">Senior Systems Architect</w:t>
      </w:r>
    </w:p>
    <w:p>
      <w:pPr>
        <w:pStyle w:val="BodyText"/>
      </w:pPr>
      <w:r>
        <w:rPr>
          <w:bCs/>
          <w:b/>
        </w:rPr>
        <w:t xml:space="preserve">Status:</w:t>
      </w:r>
      <w:r>
        <w:t xml:space="preserve"> </w:t>
      </w:r>
      <w:r>
        <w:t xml:space="preserve">Approved with Recommendations</w:t>
      </w:r>
    </w:p>
    <w:bookmarkStart w:id="20" w:name="executive-summary"/>
    <w:p>
      <w:pPr>
        <w:pStyle w:val="Heading2"/>
      </w:pPr>
      <w:r>
        <w:t xml:space="preserve">1. Executive Summary</w:t>
      </w:r>
    </w:p>
    <w:p>
      <w:pPr>
        <w:pStyle w:val="FirstParagraph"/>
      </w:pPr>
      <w:r>
        <w:t xml:space="preserve">This Peer Review Report evaluates the architectural decision to implement the</w:t>
      </w:r>
      <w:r>
        <w:t xml:space="preserve"> </w:t>
      </w:r>
      <w:r>
        <w:rPr>
          <w:bCs/>
          <w:b/>
        </w:rPr>
        <w:t xml:space="preserve">Actor</w:t>
      </w:r>
      <w:r>
        <w:t xml:space="preserve"> </w:t>
      </w:r>
      <w:r>
        <w:t xml:space="preserve">model for the new logistics management system destined for deployment in</w:t>
      </w:r>
      <w:r>
        <w:t xml:space="preserve"> </w:t>
      </w:r>
      <w:r>
        <w:rPr>
          <w:bCs/>
          <w:b/>
        </w:rPr>
        <w:t xml:space="preserve">Chile Santiago</w:t>
      </w:r>
      <w:r>
        <w:t xml:space="preserve">. The project aims to handle high-concurrency data streams from IoT sensors, warehouse automation systems, and real-time traffic monitoring across the Santiago metropolitan area. The review focuses on the suitability of the Actor model for this specific geographic and operational context, assessing scalability, fault tolerance, and latency requirements.</w:t>
      </w:r>
    </w:p>
    <w:p>
      <w:pPr>
        <w:pStyle w:val="BodyText"/>
      </w:pPr>
      <w:r>
        <w:t xml:space="preserve">The consensus of the review panel is that the Actor model is an excellent fit for the requirements. However, specific considerations regarding network topology in Chile Santiago and data sovereignty regulations must be addressed during the implementation phase.</w:t>
      </w:r>
    </w:p>
    <w:bookmarkEnd w:id="20"/>
    <w:bookmarkStart w:id="21" w:name="contextual-analysis-chile-santiago"/>
    <w:p>
      <w:pPr>
        <w:pStyle w:val="Heading2"/>
      </w:pPr>
      <w:r>
        <w:t xml:space="preserve">2. Contextual Analysis: Chile Santiago</w:t>
      </w:r>
    </w:p>
    <w:p>
      <w:pPr>
        <w:pStyle w:val="FirstParagraph"/>
      </w:pPr>
      <w:r>
        <w:t xml:space="preserve">The deployment environment in</w:t>
      </w:r>
      <w:r>
        <w:t xml:space="preserve"> </w:t>
      </w:r>
      <w:r>
        <w:rPr>
          <w:bCs/>
          <w:b/>
        </w:rPr>
        <w:t xml:space="preserve">Chile Santiago</w:t>
      </w:r>
      <w:r>
        <w:t xml:space="preserve"> </w:t>
      </w:r>
      <w:r>
        <w:t xml:space="preserve">presents unique challenges and opportunities. As a major economic hub in South America, the city experiences significant network traffic fluctuations. The review considered the following local factors:</w:t>
      </w:r>
    </w:p>
    <w:p>
      <w:pPr>
        <w:numPr>
          <w:ilvl w:val="0"/>
          <w:numId w:val="1001"/>
        </w:numPr>
        <w:pStyle w:val="Compact"/>
      </w:pPr>
      <w:r>
        <w:rPr>
          <w:bCs/>
          <w:b/>
        </w:rPr>
        <w:t xml:space="preserve">Network Latency:</w:t>
      </w:r>
      <w:r>
        <w:t xml:space="preserve"> </w:t>
      </w:r>
      <w:r>
        <w:t xml:space="preserve">While connectivity in Santiago is robust, peak hours can introduce jitter. The Actor model's asynchronous message-passing nature is ideal for handling these non-deterministic delays without blocking threads.</w:t>
      </w:r>
    </w:p>
    <w:p>
      <w:pPr>
        <w:numPr>
          <w:ilvl w:val="0"/>
          <w:numId w:val="1001"/>
        </w:numPr>
        <w:pStyle w:val="Compact"/>
      </w:pPr>
      <w:r>
        <w:rPr>
          <w:bCs/>
          <w:b/>
        </w:rPr>
        <w:t xml:space="preserve">Geographic Distribution:</w:t>
      </w:r>
      <w:r>
        <w:t xml:space="preserve"> </w:t>
      </w:r>
      <w:r>
        <w:t xml:space="preserve">Operations span from the northern industrial zones to the southern residential distribution centers. The distributed nature of the Actor model allows for clustering nodes closer to these physical locations, reducing round-trip times.</w:t>
      </w:r>
    </w:p>
    <w:p>
      <w:pPr>
        <w:numPr>
          <w:ilvl w:val="0"/>
          <w:numId w:val="1001"/>
        </w:numPr>
        <w:pStyle w:val="Compact"/>
      </w:pPr>
      <w:r>
        <w:rPr>
          <w:bCs/>
          <w:b/>
        </w:rPr>
        <w:t xml:space="preserve">Regulatory Compliance:</w:t>
      </w:r>
      <w:r>
        <w:t xml:space="preserve"> </w:t>
      </w:r>
      <w:r>
        <w:t xml:space="preserve">Chilean data protection laws require strict handling of user data. The encapsulation provided by the Actor model ensures that state is not shared globally, simplifying the implementation of security boundaries and audit trails.</w:t>
      </w:r>
    </w:p>
    <w:bookmarkEnd w:id="21"/>
    <w:bookmarkStart w:id="25" w:name="technical-evaluation-of-the-actor-model"/>
    <w:p>
      <w:pPr>
        <w:pStyle w:val="Heading2"/>
      </w:pPr>
      <w:r>
        <w:t xml:space="preserve">3. Technical Evaluation of the Actor Model</w:t>
      </w:r>
    </w:p>
    <w:bookmarkStart w:id="22" w:name="concurrency-and-scalability"/>
    <w:p>
      <w:pPr>
        <w:pStyle w:val="Heading3"/>
      </w:pPr>
      <w:r>
        <w:t xml:space="preserve">3.1 Concurrency and Scalability</w:t>
      </w:r>
    </w:p>
    <w:p>
      <w:pPr>
        <w:pStyle w:val="FirstParagraph"/>
      </w:pPr>
      <w:r>
        <w:t xml:space="preserve">The primary justification for using the</w:t>
      </w:r>
      <w:r>
        <w:t xml:space="preserve"> </w:t>
      </w:r>
      <w:r>
        <w:rPr>
          <w:bCs/>
          <w:b/>
        </w:rPr>
        <w:t xml:space="preserve">Actor</w:t>
      </w:r>
      <w:r>
        <w:t xml:space="preserve"> </w:t>
      </w:r>
      <w:r>
        <w:t xml:space="preserve">model is its ability to manage massive concurrency. In the context of Santiago's logistics network, thousands of devices will send status updates simultaneously. Traditional thread-per-request models would struggle with context switching overhead.</w:t>
      </w:r>
    </w:p>
    <w:p>
      <w:pPr>
        <w:pStyle w:val="BodyText"/>
      </w:pPr>
      <w:r>
        <w:t xml:space="preserve">The review confirms that the Actor model's lightweight processes (often called "actors") allow the system to handle millions of concurrent operations on a single server. This is crucial for the Santiago hub, which expects to scale rapidly during peak commercial seasons. The stateless nature of message processing ensures that horizontal scaling can be achieved by simply adding more nodes to the cluster.</w:t>
      </w:r>
    </w:p>
    <w:bookmarkEnd w:id="22"/>
    <w:bookmarkStart w:id="23" w:name="fault-tolerance-and-supervision"/>
    <w:p>
      <w:pPr>
        <w:pStyle w:val="Heading3"/>
      </w:pPr>
      <w:r>
        <w:t xml:space="preserve">3.2 Fault Tolerance and Supervision</w:t>
      </w:r>
    </w:p>
    <w:p>
      <w:pPr>
        <w:pStyle w:val="FirstParagraph"/>
      </w:pPr>
      <w:r>
        <w:t xml:space="preserve">A critical aspect of this Peer Review Report is the assessment of system reliability. The Actor model's "Let it Crash" philosophy, supported by supervisor trees, is highly recommended for this project. In a distributed environment like Chile Santiago, where network partitions or hardware failures can occur, the system must self-heal.</w:t>
      </w:r>
    </w:p>
    <w:p>
      <w:pPr>
        <w:pStyle w:val="BodyText"/>
      </w:pPr>
      <w:r>
        <w:t xml:space="preserve">The proposed architecture includes supervisors that monitor child actors. If a specific actor responsible for processing a warehouse sensor fails, the supervisor can restart it without affecting the rest of the system. This isolation prevents cascading failures, ensuring that a localized issue in one part of Santiago does not cripple the entire logistics network.</w:t>
      </w:r>
    </w:p>
    <w:bookmarkEnd w:id="23"/>
    <w:bookmarkStart w:id="24" w:name="message-passing-and-decoupling"/>
    <w:p>
      <w:pPr>
        <w:pStyle w:val="Heading3"/>
      </w:pPr>
      <w:r>
        <w:t xml:space="preserve">3.3 Message Passing and Decoupling</w:t>
      </w:r>
    </w:p>
    <w:p>
      <w:pPr>
        <w:pStyle w:val="FirstParagraph"/>
      </w:pPr>
      <w:r>
        <w:t xml:space="preserve">The review highlights the benefits of asynchronous message passing. Actors communicate solely through messages, which decouples the sender from the receiver. This is particularly advantageous for integrating with third-party APIs common in the Chilean market, such as local payment gateways or municipal traffic data services. If a third-party service is slow or unavailable, the Actor can buffer messages or implement retry logic without blocking the main application flow.</w:t>
      </w:r>
    </w:p>
    <w:bookmarkEnd w:id="24"/>
    <w:bookmarkEnd w:id="25"/>
    <w:bookmarkStart w:id="26" w:name="Xfbbd36652d12f5e728562b0f63592b46075d08a"/>
    <w:p>
      <w:pPr>
        <w:pStyle w:val="Heading2"/>
      </w:pPr>
      <w:r>
        <w:t xml:space="preserve">4. Identified Risks and Mitigation Strategies</w:t>
      </w:r>
    </w:p>
    <w:p>
      <w:pPr>
        <w:pStyle w:val="FirstParagraph"/>
      </w:pPr>
      <w:r>
        <w:t xml:space="preserve">While the Actor model is robust, the review identified specific risks relevant to the implementation in Chile Santiago:</w:t>
      </w:r>
    </w:p>
    <w:p>
      <w:pPr>
        <w:numPr>
          <w:ilvl w:val="0"/>
          <w:numId w:val="1002"/>
        </w:numPr>
        <w:pStyle w:val="Compact"/>
      </w:pPr>
      <w:r>
        <w:rPr>
          <w:bCs/>
          <w:b/>
        </w:rPr>
        <w:t xml:space="preserve">Complexity in Debugging:</w:t>
      </w:r>
      <w:r>
        <w:t xml:space="preserve"> </w:t>
      </w:r>
      <w:r>
        <w:t xml:space="preserve">Distributed systems using Actors can be difficult to trace.</w:t>
      </w:r>
      <w:r>
        <w:t xml:space="preserve"> </w:t>
      </w:r>
      <w:r>
        <w:rPr>
          <w:iCs/>
          <w:i/>
        </w:rPr>
        <w:t xml:space="preserve">Mitigation:</w:t>
      </w:r>
      <w:r>
        <w:t xml:space="preserve"> </w:t>
      </w:r>
      <w:r>
        <w:t xml:space="preserve">Implement comprehensive distributed tracing tools (e.g., OpenTelemetry) to track message flows across the Santiago data center.</w:t>
      </w:r>
    </w:p>
    <w:p>
      <w:pPr>
        <w:numPr>
          <w:ilvl w:val="0"/>
          <w:numId w:val="1002"/>
        </w:numPr>
        <w:pStyle w:val="Compact"/>
      </w:pPr>
      <w:r>
        <w:rPr>
          <w:bCs/>
          <w:b/>
        </w:rPr>
        <w:t xml:space="preserve">State Consistency:</w:t>
      </w:r>
      <w:r>
        <w:t xml:space="preserve"> </w:t>
      </w:r>
      <w:r>
        <w:t xml:space="preserve">Ensuring data consistency across distributed actors can be challenging.</w:t>
      </w:r>
      <w:r>
        <w:t xml:space="preserve"> </w:t>
      </w:r>
      <w:r>
        <w:rPr>
          <w:iCs/>
          <w:i/>
        </w:rPr>
        <w:t xml:space="preserve">Mitigation:</w:t>
      </w:r>
      <w:r>
        <w:t xml:space="preserve"> </w:t>
      </w:r>
      <w:r>
        <w:t xml:space="preserve">Use event sourcing patterns where applicable, ensuring that all state changes are logged as immutable events.</w:t>
      </w:r>
    </w:p>
    <w:p>
      <w:pPr>
        <w:numPr>
          <w:ilvl w:val="0"/>
          <w:numId w:val="1002"/>
        </w:numPr>
        <w:pStyle w:val="Compact"/>
      </w:pPr>
      <w:r>
        <w:rPr>
          <w:bCs/>
          <w:b/>
        </w:rPr>
        <w:t xml:space="preserve">Network Partitioning:</w:t>
      </w:r>
      <w:r>
        <w:t xml:space="preserve"> </w:t>
      </w:r>
      <w:r>
        <w:t xml:space="preserve">In the event of a network split within the Santiago region, the cluster must decide how to proceed.</w:t>
      </w:r>
      <w:r>
        <w:t xml:space="preserve"> </w:t>
      </w:r>
      <w:r>
        <w:rPr>
          <w:iCs/>
          <w:i/>
        </w:rPr>
        <w:t xml:space="preserve">Mitigation:</w:t>
      </w:r>
      <w:r>
        <w:t xml:space="preserve"> </w:t>
      </w:r>
      <w:r>
        <w:t xml:space="preserve">Configure the cluster with a quorum-based consensus algorithm to prevent split-brain scenarios.</w:t>
      </w:r>
    </w:p>
    <w:bookmarkEnd w:id="26"/>
    <w:bookmarkStart w:id="27" w:name="performance-benchmarks"/>
    <w:p>
      <w:pPr>
        <w:pStyle w:val="Heading2"/>
      </w:pPr>
      <w:r>
        <w:t xml:space="preserve">5. Performance Benchmarks</w:t>
      </w:r>
    </w:p>
    <w:p>
      <w:pPr>
        <w:pStyle w:val="FirstParagraph"/>
      </w:pPr>
      <w:r>
        <w:t xml:space="preserve">Preliminary load testing simulations, modeled after peak traffic conditions in Chile Santiago, showed promising results. The Actor-based prototype handled 50,000 concurrent connections with an average latency of under 50ms. This performance is well within the acceptable limits for real-time logistics tracking. The memory footprint was also significantly lower compared to a traditional Java EE implementation, allowing for more efficient use of cloud resources in the local AWS or Azure regions.</w:t>
      </w:r>
    </w:p>
    <w:bookmarkEnd w:id="27"/>
    <w:bookmarkStart w:id="28" w:name="conclusion-and-recommendations"/>
    <w:p>
      <w:pPr>
        <w:pStyle w:val="Heading2"/>
      </w:pPr>
      <w:r>
        <w:t xml:space="preserve">6. Conclusion and Recommendations</w:t>
      </w:r>
    </w:p>
    <w:p>
      <w:pPr>
        <w:pStyle w:val="FirstParagraph"/>
      </w:pPr>
      <w:r>
        <w:t xml:space="preserve">This Peer Review Report concludes that the adoption of the</w:t>
      </w:r>
      <w:r>
        <w:t xml:space="preserve"> </w:t>
      </w:r>
      <w:r>
        <w:rPr>
          <w:bCs/>
          <w:b/>
        </w:rPr>
        <w:t xml:space="preserve">Actor</w:t>
      </w:r>
      <w:r>
        <w:t xml:space="preserve"> </w:t>
      </w:r>
      <w:r>
        <w:t xml:space="preserve">model for the logistics system in</w:t>
      </w:r>
      <w:r>
        <w:t xml:space="preserve"> </w:t>
      </w:r>
      <w:r>
        <w:rPr>
          <w:bCs/>
          <w:b/>
        </w:rPr>
        <w:t xml:space="preserve">Chile Santiago</w:t>
      </w:r>
      <w:r>
        <w:t xml:space="preserve"> </w:t>
      </w:r>
      <w:r>
        <w:t xml:space="preserve">is a technically sound and strategically advantageous decision. The model's inherent strengths in concurrency, fault tolerance, and scalability align perfectly with the demands of a modern, distributed logistics hub.</w:t>
      </w:r>
    </w:p>
    <w:p>
      <w:pPr>
        <w:pStyle w:val="BodyText"/>
      </w:pPr>
      <w:r>
        <w:t xml:space="preserve">The review panel recommends proceeding with the implementation, provided that the team adheres to the mitigation strategies outlined above. Special attention should be paid to monitoring and observability to ensure that the system remains stable and performant as it scales across the Santiago metropolitan area.</w:t>
      </w:r>
    </w:p>
    <w:p>
      <w:pPr>
        <w:pStyle w:val="BodyText"/>
      </w:pPr>
      <w:r>
        <w:t xml:space="preserve">9.5</w:t>
      </w:r>
    </w:p>
    <w:p>
      <w:pPr>
        <w:pStyle w:val="BodyText"/>
      </w:pPr>
      <w:r>
        <w:t xml:space="preserve">Scalability</w:t>
      </w:r>
    </w:p>
    <w:p>
      <w:pPr>
        <w:pStyle w:val="BodyText"/>
      </w:pPr>
      <w:r>
        <w:t xml:space="preserve">9.0</w:t>
      </w:r>
    </w:p>
    <w:p>
      <w:pPr>
        <w:pStyle w:val="BodyText"/>
      </w:pPr>
      <w:r>
        <w:t xml:space="preserve">Fault Tolerance</w:t>
      </w:r>
    </w:p>
    <w:p>
      <w:pPr>
        <w:pStyle w:val="BodyText"/>
      </w:pPr>
      <w:r>
        <w:t xml:space="preserve">8.5</w:t>
      </w:r>
    </w:p>
    <w:p>
      <w:pPr>
        <w:pStyle w:val="BodyText"/>
      </w:pPr>
      <w:r>
        <w:t xml:space="preserve">Dev Complexity</w:t>
      </w:r>
    </w:p>
    <w:p>
      <w:pPr>
        <w:pStyle w:val="BodyText"/>
      </w:pPr>
      <w:r>
        <w:t xml:space="preserve">9.2</w:t>
      </w:r>
    </w:p>
    <w:p>
      <w:pPr>
        <w:pStyle w:val="BodyText"/>
      </w:pPr>
      <w:r>
        <w:t xml:space="preserve">Overall Fit</w:t>
      </w:r>
    </w:p>
    <w:p>
      <w:pPr>
        <w:pStyle w:val="BodyText"/>
      </w:pPr>
      <w:r>
        <w:t xml:space="preserve">Generated by the Technical Architecture Review Board. Confidential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Implementation in Chile Santiago</dc:title>
  <dc:creator/>
  <dc:language>en</dc:language>
  <cp:keywords/>
  <dcterms:created xsi:type="dcterms:W3CDTF">2026-10-10T04:20:58Z</dcterms:created>
  <dcterms:modified xsi:type="dcterms:W3CDTF">2026-10-10T04:20:58Z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