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India</w:t>
      </w:r>
      <w:r>
        <w:t xml:space="preserve"> </w:t>
      </w:r>
      <w:r>
        <w:t xml:space="preserve">Bangalore</w:t>
      </w:r>
    </w:p>
    <w:bookmarkStart w:id="31" w:name="X18d86f281814d970a48dd6bf680c228bcc308c5"/>
    <w:p>
      <w:pPr>
        <w:pStyle w:val="Heading1"/>
      </w:pPr>
      <w:r>
        <w:t xml:space="preserve">Peer Review Report: Actor Framework Deployment in India Bangalore</w:t>
      </w:r>
    </w:p>
    <w:p>
      <w:pPr>
        <w:pStyle w:val="FirstParagraph"/>
      </w:pPr>
      <w:r>
        <w:rPr>
          <w:bCs/>
          <w:b/>
        </w:rPr>
        <w:t xml:space="preserve">Project Name:</w:t>
      </w:r>
      <w:r>
        <w:t xml:space="preserve"> </w:t>
      </w:r>
      <w:r>
        <w:t xml:space="preserve">Distributed Microservices Architecture using Actor Model</w:t>
      </w:r>
    </w:p>
    <w:p>
      <w:pPr>
        <w:pStyle w:val="BodyText"/>
      </w:pPr>
      <w:r>
        <w:rPr>
          <w:bCs/>
          <w:b/>
        </w:rPr>
        <w:t xml:space="preserve">Location Context:</w:t>
      </w:r>
      <w:r>
        <w:t xml:space="preserve"> </w:t>
      </w:r>
      <w:r>
        <w:t xml:space="preserve">India Bangalore (Bengaluru) Data Center Cluster</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Architecture Team, Cloud Infrastructure Division</w:t>
      </w:r>
    </w:p>
    <w:p>
      <w:pPr>
        <w:pStyle w:val="BodyText"/>
      </w:pPr>
      <w:r>
        <w:rPr>
          <w:bCs/>
          <w:b/>
        </w:rPr>
        <w:t xml:space="preserve">Status:</w:t>
      </w:r>
      <w:r>
        <w:t xml:space="preserve"> </w:t>
      </w:r>
      <w:r>
        <w:t xml:space="preserve">Approved with Conditions</w:t>
      </w:r>
    </w:p>
    <w:bookmarkStart w:id="20" w:name="executive-summary"/>
    <w:p>
      <w:pPr>
        <w:pStyle w:val="Heading2"/>
      </w:pPr>
      <w:r>
        <w:t xml:space="preserve">1. Executive Summary</w:t>
      </w:r>
    </w:p>
    <w:p>
      <w:pPr>
        <w:pStyle w:val="FirstParagraph"/>
      </w:pPr>
      <w:r>
        <w:t xml:space="preserve">This Peer Review Report evaluates the proposed implementation of the</w:t>
      </w:r>
      <w:r>
        <w:t xml:space="preserve"> </w:t>
      </w:r>
      <w:r>
        <w:rPr>
          <w:bCs/>
          <w:b/>
        </w:rPr>
        <w:t xml:space="preserve">Actor</w:t>
      </w:r>
      <w:r>
        <w:t xml:space="preserve"> </w:t>
      </w:r>
      <w:r>
        <w:t xml:space="preserve">concurrency model for our upcoming high-throughput transaction processing system. The deployment is specifically targeted at our primary infrastructure hub located in</w:t>
      </w:r>
      <w:r>
        <w:t xml:space="preserve"> </w:t>
      </w:r>
      <w:r>
        <w:rPr>
          <w:bCs/>
          <w:b/>
        </w:rPr>
        <w:t xml:space="preserve">India Bangalore</w:t>
      </w:r>
      <w:r>
        <w:t xml:space="preserve">. The review assesses the technical viability, performance implications, and operational readiness of adopting the Actor model within this specific geographical and infrastructural context.</w:t>
      </w:r>
    </w:p>
    <w:p>
      <w:pPr>
        <w:pStyle w:val="BodyText"/>
      </w:pPr>
      <w:r>
        <w:t xml:space="preserve">The consensus among the review panel is that the Actor model is highly suitable for the decoupled nature of our microservices. However, specific considerations regarding network latency within the Bangalore region and cross-region synchronization must be addressed to ensure optimal performance.</w:t>
      </w:r>
    </w:p>
    <w:bookmarkEnd w:id="20"/>
    <w:bookmarkStart w:id="21" w:name="introduction-and-scope"/>
    <w:p>
      <w:pPr>
        <w:pStyle w:val="Heading2"/>
      </w:pPr>
      <w:r>
        <w:t xml:space="preserve">2. Introduction and Scope</w:t>
      </w:r>
    </w:p>
    <w:p>
      <w:pPr>
        <w:pStyle w:val="FirstParagraph"/>
      </w:pPr>
      <w:r>
        <w:t xml:space="preserve">The transition from traditional thread-based concurrency to the</w:t>
      </w:r>
      <w:r>
        <w:t xml:space="preserve"> </w:t>
      </w:r>
      <w:r>
        <w:rPr>
          <w:bCs/>
          <w:b/>
        </w:rPr>
        <w:t xml:space="preserve">Actor</w:t>
      </w:r>
      <w:r>
        <w:t xml:space="preserve"> </w:t>
      </w:r>
      <w:r>
        <w:t xml:space="preserve">model is a significant architectural shift. In this context, an "Actor" is defined as an independent computational entity that encapsulates state and behavior, communicating solely through asynchronous message passing. This approach is being adopted to handle the massive scale of user requests originating from the Indian subcontinent, with</w:t>
      </w:r>
      <w:r>
        <w:t xml:space="preserve"> </w:t>
      </w:r>
      <w:r>
        <w:rPr>
          <w:bCs/>
          <w:b/>
        </w:rPr>
        <w:t xml:space="preserve">India Bangalore</w:t>
      </w:r>
      <w:r>
        <w:t xml:space="preserve"> </w:t>
      </w:r>
      <w:r>
        <w:t xml:space="preserve">serving as the central processing node.</w:t>
      </w:r>
    </w:p>
    <w:p>
      <w:pPr>
        <w:pStyle w:val="BodyText"/>
      </w:pPr>
      <w:r>
        <w:t xml:space="preserve">The scope of this review includes:</w:t>
      </w:r>
    </w:p>
    <w:p>
      <w:pPr>
        <w:numPr>
          <w:ilvl w:val="0"/>
          <w:numId w:val="1001"/>
        </w:numPr>
        <w:pStyle w:val="Compact"/>
      </w:pPr>
      <w:r>
        <w:t xml:space="preserve">Architectural alignment with the Actor model principles.</w:t>
      </w:r>
    </w:p>
    <w:p>
      <w:pPr>
        <w:numPr>
          <w:ilvl w:val="0"/>
          <w:numId w:val="1001"/>
        </w:numPr>
        <w:pStyle w:val="Compact"/>
      </w:pPr>
      <w:r>
        <w:t xml:space="preserve">Performance analysis specific to the Bangalore data center hardware.</w:t>
      </w:r>
    </w:p>
    <w:p>
      <w:pPr>
        <w:numPr>
          <w:ilvl w:val="0"/>
          <w:numId w:val="1001"/>
        </w:numPr>
        <w:pStyle w:val="Compact"/>
      </w:pPr>
      <w:r>
        <w:t xml:space="preserve">Network topology considerations within the India Bangalore region.</w:t>
      </w:r>
    </w:p>
    <w:p>
      <w:pPr>
        <w:numPr>
          <w:ilvl w:val="0"/>
          <w:numId w:val="1001"/>
        </w:numPr>
        <w:pStyle w:val="Compact"/>
      </w:pPr>
      <w:r>
        <w:t xml:space="preserve">Operational monitoring and debugging strategies.</w:t>
      </w:r>
    </w:p>
    <w:bookmarkEnd w:id="21"/>
    <w:bookmarkStart w:id="25" w:name="technical-evaluation"/>
    <w:p>
      <w:pPr>
        <w:pStyle w:val="Heading2"/>
      </w:pPr>
      <w:r>
        <w:t xml:space="preserve">3. Technical Evaluation</w:t>
      </w:r>
    </w:p>
    <w:bookmarkStart w:id="22" w:name="concurrency-and-scalability"/>
    <w:p>
      <w:pPr>
        <w:pStyle w:val="Heading3"/>
      </w:pPr>
      <w:r>
        <w:t xml:space="preserve">3.1 Concurrency and Scalability</w:t>
      </w:r>
    </w:p>
    <w:p>
      <w:pPr>
        <w:pStyle w:val="FirstParagraph"/>
      </w:pPr>
      <w:r>
        <w:t xml:space="preserve">The primary advantage of the</w:t>
      </w:r>
      <w:r>
        <w:t xml:space="preserve"> </w:t>
      </w:r>
      <w:r>
        <w:rPr>
          <w:bCs/>
          <w:b/>
        </w:rPr>
        <w:t xml:space="preserve">Actor</w:t>
      </w:r>
      <w:r>
        <w:t xml:space="preserve"> </w:t>
      </w:r>
      <w:r>
        <w:t xml:space="preserve">model in this deployment is its ability to handle millions of concurrent connections with minimal resource overhead. For our</w:t>
      </w:r>
      <w:r>
        <w:t xml:space="preserve"> </w:t>
      </w:r>
      <w:r>
        <w:rPr>
          <w:bCs/>
          <w:b/>
        </w:rPr>
        <w:t xml:space="preserve">India Bangalore</w:t>
      </w:r>
      <w:r>
        <w:t xml:space="preserve"> </w:t>
      </w:r>
      <w:r>
        <w:t xml:space="preserve">operations, where peak traffic loads are expected during financial trading hours and e-commerce festivals, this scalability is critical. Unlike traditional threading models which suffer from context-switching overhead, Actors allow for lightweight process management.</w:t>
      </w:r>
    </w:p>
    <w:p>
      <w:pPr>
        <w:pStyle w:val="BodyText"/>
      </w:pPr>
      <w:r>
        <w:t xml:space="preserve">The review confirms that the proposed implementation correctly isolates state within each Actor. This isolation prevents race conditions, a common issue in high-density server environments like those found in Bangalore's tech parks. The message-passing mechanism ensures that the system remains responsive even under heavy load, as Actors can process messages sequentially without blocking the entire system.</w:t>
      </w:r>
    </w:p>
    <w:bookmarkEnd w:id="22"/>
    <w:bookmarkStart w:id="23" w:name="network-latency-and-geography"/>
    <w:p>
      <w:pPr>
        <w:pStyle w:val="Heading3"/>
      </w:pPr>
      <w:r>
        <w:t xml:space="preserve">3.2 Network Latency and Geography</w:t>
      </w:r>
    </w:p>
    <w:p>
      <w:pPr>
        <w:pStyle w:val="FirstParagraph"/>
      </w:pPr>
      <w:r>
        <w:t xml:space="preserve">A critical aspect of this review is the geographical context of</w:t>
      </w:r>
      <w:r>
        <w:t xml:space="preserve"> </w:t>
      </w:r>
      <w:r>
        <w:rPr>
          <w:bCs/>
          <w:b/>
        </w:rPr>
        <w:t xml:space="preserve">India Bangalore</w:t>
      </w:r>
      <w:r>
        <w:t xml:space="preserve">. While the city is a global technology hub with excellent fiber connectivity, the physical distance between our primary cluster in Bangalore and secondary clusters in Mumbai or Hyderabad introduces latency.</w:t>
      </w:r>
    </w:p>
    <w:p>
      <w:pPr>
        <w:pStyle w:val="BodyText"/>
      </w:pPr>
      <w:r>
        <w:t xml:space="preserve">The</w:t>
      </w:r>
      <w:r>
        <w:t xml:space="preserve"> </w:t>
      </w:r>
      <w:r>
        <w:rPr>
          <w:bCs/>
          <w:b/>
        </w:rPr>
        <w:t xml:space="preserve">Actor</w:t>
      </w:r>
      <w:r>
        <w:t xml:space="preserve"> </w:t>
      </w:r>
      <w:r>
        <w:t xml:space="preserve">model's asynchronous nature is well-suited to handle this latency. However, the review highlights that synchronous calls between Actors located in different availability zones within Bangalore must be minimized. The architecture should favor "fire-and-forget" or eventual consistency patterns where possible. If an Actor in Bangalore needs to communicate with a service in a different region, the timeout configurations must be tuned to account for the specific network conditions of the Indian telecommunications infrastructure.</w:t>
      </w:r>
    </w:p>
    <w:bookmarkEnd w:id="23"/>
    <w:bookmarkStart w:id="24" w:name="fault-tolerance"/>
    <w:p>
      <w:pPr>
        <w:pStyle w:val="Heading3"/>
      </w:pPr>
      <w:r>
        <w:t xml:space="preserve">3.3 Fault Tolerance</w:t>
      </w:r>
    </w:p>
    <w:p>
      <w:pPr>
        <w:pStyle w:val="FirstParagraph"/>
      </w:pPr>
      <w:r>
        <w:t xml:space="preserve">The "Let it Crash" philosophy inherent in many Actor frameworks is appropriate for our</w:t>
      </w:r>
      <w:r>
        <w:t xml:space="preserve"> </w:t>
      </w:r>
      <w:r>
        <w:rPr>
          <w:bCs/>
          <w:b/>
        </w:rPr>
        <w:t xml:space="preserve">India Bangalore</w:t>
      </w:r>
      <w:r>
        <w:t xml:space="preserve"> </w:t>
      </w:r>
      <w:r>
        <w:t xml:space="preserve">deployment. Given the high availability requirements, the system must be resilient to individual node failures. The review notes that the supervision hierarchies defined in the design are robust. If an Actor fails due to a memory leak or an unexpected exception, the supervisor Actor can restart it without affecting the broader system.</w:t>
      </w:r>
    </w:p>
    <w:p>
      <w:pPr>
        <w:pStyle w:val="BodyText"/>
      </w:pPr>
      <w:r>
        <w:t xml:space="preserve">However, the team must ensure that state persistence mechanisms are in place. In the event of a power fluctuation or hardware failure in the Bangalore data center, Actors must be able to recover their state from a durable store to prevent data loss.</w:t>
      </w:r>
    </w:p>
    <w:bookmarkEnd w:id="24"/>
    <w:bookmarkEnd w:id="25"/>
    <w:bookmarkStart w:id="28" w:name="operational-considerations"/>
    <w:p>
      <w:pPr>
        <w:pStyle w:val="Heading2"/>
      </w:pPr>
      <w:r>
        <w:t xml:space="preserve">4. Operational Considerations</w:t>
      </w:r>
    </w:p>
    <w:bookmarkStart w:id="26" w:name="monitoring-and-observability"/>
    <w:p>
      <w:pPr>
        <w:pStyle w:val="Heading3"/>
      </w:pPr>
      <w:r>
        <w:t xml:space="preserve">4.1 Monitoring and Observability</w:t>
      </w:r>
    </w:p>
    <w:p>
      <w:pPr>
        <w:pStyle w:val="FirstParagraph"/>
      </w:pPr>
      <w:r>
        <w:t xml:space="preserve">Debugging distributed systems based on the</w:t>
      </w:r>
      <w:r>
        <w:t xml:space="preserve"> </w:t>
      </w:r>
      <w:r>
        <w:rPr>
          <w:bCs/>
          <w:b/>
        </w:rPr>
        <w:t xml:space="preserve">Actor</w:t>
      </w:r>
      <w:r>
        <w:t xml:space="preserve"> </w:t>
      </w:r>
      <w:r>
        <w:t xml:space="preserve">model can be challenging. The asynchronous flow of messages makes it difficult to trace the origin of an issue. For the</w:t>
      </w:r>
      <w:r>
        <w:t xml:space="preserve"> </w:t>
      </w:r>
      <w:r>
        <w:rPr>
          <w:bCs/>
          <w:b/>
        </w:rPr>
        <w:t xml:space="preserve">India Bangalore</w:t>
      </w:r>
      <w:r>
        <w:t xml:space="preserve"> </w:t>
      </w:r>
      <w:r>
        <w:t xml:space="preserve">operations team, it is imperative that we implement comprehensive distributed tracing.</w:t>
      </w:r>
    </w:p>
    <w:p>
      <w:pPr>
        <w:pStyle w:val="BodyText"/>
      </w:pPr>
      <w:r>
        <w:t xml:space="preserve">We recommend integrating tools that can visualize Actor interactions and message queues. Metrics such as message throughput, actor mailbox size, and processing latency must be monitored in real-time. Alerts should be configured to notify the Bangalore on-call team if mailbox sizes grow excessively, indicating a potential bottleneck or a slow consumer Actor.</w:t>
      </w:r>
    </w:p>
    <w:bookmarkEnd w:id="26"/>
    <w:bookmarkStart w:id="27" w:name="resource-management"/>
    <w:p>
      <w:pPr>
        <w:pStyle w:val="Heading3"/>
      </w:pPr>
      <w:r>
        <w:t xml:space="preserve">4.2 Resource Management</w:t>
      </w:r>
    </w:p>
    <w:p>
      <w:pPr>
        <w:pStyle w:val="FirstParagraph"/>
      </w:pPr>
      <w:r>
        <w:t xml:space="preserve">While Actors are lightweight, creating millions of them can still consume significant memory. The review suggests implementing strict limits on the number of Actors that can be spawned per node in the Bangalore cluster. Additionally, garbage collection tuning is essential to ensure that the JVM (or runtime environment) does not introduce pauses that could degrade the user experience for clients in India.</w:t>
      </w:r>
    </w:p>
    <w:bookmarkEnd w:id="27"/>
    <w:bookmarkEnd w:id="28"/>
    <w:bookmarkStart w:id="29"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Message Loss</w:t>
            </w:r>
          </w:p>
        </w:tc>
        <w:tc>
          <w:tcPr/>
          <w:p>
            <w:pPr>
              <w:pStyle w:val="Compact"/>
              <w:jc w:val="left"/>
            </w:pPr>
            <w:r>
              <w:t xml:space="preserve">High</w:t>
            </w:r>
          </w:p>
        </w:tc>
        <w:tc>
          <w:tcPr/>
          <w:p>
            <w:pPr>
              <w:pStyle w:val="Compact"/>
              <w:jc w:val="left"/>
            </w:pPr>
            <w:r>
              <w:t xml:space="preserve">Implement at-least-once delivery guarantees and idempotent Actors.</w:t>
            </w:r>
          </w:p>
        </w:tc>
      </w:tr>
      <w:tr>
        <w:tc>
          <w:tcPr/>
          <w:p>
            <w:pPr>
              <w:pStyle w:val="Compact"/>
              <w:jc w:val="left"/>
            </w:pPr>
            <w:r>
              <w:t xml:space="preserve">Network Partition in Bangalore</w:t>
            </w:r>
          </w:p>
        </w:tc>
        <w:tc>
          <w:tcPr/>
          <w:p>
            <w:pPr>
              <w:pStyle w:val="Compact"/>
              <w:jc w:val="left"/>
            </w:pPr>
            <w:r>
              <w:t xml:space="preserve">Medium</w:t>
            </w:r>
          </w:p>
        </w:tc>
        <w:tc>
          <w:tcPr/>
          <w:p>
            <w:pPr>
              <w:pStyle w:val="Compact"/>
              <w:jc w:val="left"/>
            </w:pPr>
            <w:r>
              <w:t xml:space="preserve">Design Actors to handle timeouts and retries gracefully.</w:t>
            </w:r>
          </w:p>
        </w:tc>
      </w:tr>
      <w:tr>
        <w:tc>
          <w:tcPr/>
          <w:p>
            <w:pPr>
              <w:pStyle w:val="Compact"/>
              <w:jc w:val="left"/>
            </w:pPr>
            <w:r>
              <w:t xml:space="preserve">Complexity in Debugging</w:t>
            </w:r>
          </w:p>
        </w:tc>
        <w:tc>
          <w:tcPr/>
          <w:p>
            <w:pPr>
              <w:pStyle w:val="Compact"/>
              <w:jc w:val="left"/>
            </w:pPr>
            <w:r>
              <w:t xml:space="preserve">Medium</w:t>
            </w:r>
          </w:p>
        </w:tc>
        <w:tc>
          <w:tcPr/>
          <w:p>
            <w:pPr>
              <w:pStyle w:val="Compact"/>
              <w:jc w:val="left"/>
            </w:pPr>
            <w:r>
              <w:t xml:space="preserve">Invest in advanced observability tools and training for the Bangalore team.</w:t>
            </w:r>
          </w:p>
        </w:tc>
      </w:tr>
    </w:tbl>
    <w:bookmarkEnd w:id="29"/>
    <w:bookmarkStart w:id="30" w:name="conclusion-and-recommendations"/>
    <w:p>
      <w:pPr>
        <w:pStyle w:val="Heading2"/>
      </w:pPr>
      <w:r>
        <w:t xml:space="preserve">6. Conclusion and Recommendations</w:t>
      </w:r>
    </w:p>
    <w:p>
      <w:pPr>
        <w:pStyle w:val="FirstParagraph"/>
      </w:pPr>
      <w:r>
        <w:t xml:space="preserve">The Peer Review Report concludes that the adoption of the</w:t>
      </w:r>
      <w:r>
        <w:t xml:space="preserve"> </w:t>
      </w:r>
      <w:r>
        <w:rPr>
          <w:bCs/>
          <w:b/>
        </w:rPr>
        <w:t xml:space="preserve">Actor</w:t>
      </w:r>
      <w:r>
        <w:t xml:space="preserve"> </w:t>
      </w:r>
      <w:r>
        <w:t xml:space="preserve">model for our systems in</w:t>
      </w:r>
      <w:r>
        <w:t xml:space="preserve"> </w:t>
      </w:r>
      <w:r>
        <w:rPr>
          <w:bCs/>
          <w:b/>
        </w:rPr>
        <w:t xml:space="preserve">India Bangalore</w:t>
      </w:r>
      <w:r>
        <w:t xml:space="preserve"> </w:t>
      </w:r>
      <w:r>
        <w:t xml:space="preserve">is a technically sound decision. The model's strengths in concurrency, scalability, and fault tolerance align perfectly with the demands of our growing user base in the region.</w:t>
      </w:r>
    </w:p>
    <w:p>
      <w:pPr>
        <w:pStyle w:val="BodyText"/>
      </w:pPr>
      <w:r>
        <w:t xml:space="preserve">However, success depends on rigorous adherence to asynchronous design patterns and robust monitoring. The Bangalore engineering team must be trained specifically on Actor-based debugging and performance tuning. We recommend proceeding with a phased rollout, starting with non-critical services, to validate the architecture under real-world conditions in the Bangalore data center before full-scale deployment.</w:t>
      </w:r>
    </w:p>
    <w:p>
      <w:pPr>
        <w:pStyle w:val="BodyText"/>
      </w:pPr>
      <w:r>
        <w:rPr>
          <w:bCs/>
          <w:b/>
        </w:rPr>
        <w:t xml:space="preserve">Final Verdict:</w:t>
      </w:r>
      <w:r>
        <w:t xml:space="preserve"> </w:t>
      </w:r>
      <w:r>
        <w:t xml:space="preserve">Approved for implementation with mandatory focus on observability and latency management within the India Bangalore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India Bangalore</dc:title>
  <dc:creator/>
  <dc:language>en</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