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Framework</w:t>
      </w:r>
      <w:r>
        <w:t xml:space="preserve"> </w:t>
      </w:r>
      <w:r>
        <w:t xml:space="preserve">Deployment</w:t>
      </w:r>
      <w:r>
        <w:t xml:space="preserve"> </w:t>
      </w:r>
      <w:r>
        <w:t xml:space="preserve">in</w:t>
      </w:r>
      <w:r>
        <w:t xml:space="preserve"> </w:t>
      </w:r>
      <w:r>
        <w:t xml:space="preserve">Indonesia</w:t>
      </w:r>
      <w:r>
        <w:t xml:space="preserve"> </w:t>
      </w:r>
      <w:r>
        <w:t xml:space="preserve">Jakarta</w:t>
      </w:r>
    </w:p>
    <w:bookmarkStart w:id="29" w:name="Xa5434a3c5c3e1f15d546f9b6b675448be5397ff"/>
    <w:p>
      <w:pPr>
        <w:pStyle w:val="Heading1"/>
      </w:pPr>
      <w:r>
        <w:t xml:space="preserve">Peer Review Report: Actor Framework Implementation</w:t>
      </w:r>
    </w:p>
    <w:p>
      <w:pPr>
        <w:pStyle w:val="FirstParagraph"/>
      </w:pPr>
      <w:r>
        <w:rPr>
          <w:bCs/>
          <w:b/>
        </w:rPr>
        <w:t xml:space="preserve">Project Name:</w:t>
      </w:r>
      <w:r>
        <w:t xml:space="preserve"> </w:t>
      </w:r>
      <w:r>
        <w:t xml:space="preserve">Distributed Microservices Architecture for Jakarta Financial Tech Hub</w:t>
      </w:r>
    </w:p>
    <w:p>
      <w:pPr>
        <w:pStyle w:val="BodyText"/>
      </w:pPr>
      <w:r>
        <w:rPr>
          <w:bCs/>
          <w:b/>
        </w:rPr>
        <w:t xml:space="preserve">Subject:</w:t>
      </w:r>
      <w:r>
        <w:t xml:space="preserve"> </w:t>
      </w:r>
      <w:r>
        <w:t xml:space="preserve">Peer Review of Actor Model Implementation (Akka/Orleans)</w:t>
      </w:r>
    </w:p>
    <w:p>
      <w:pPr>
        <w:pStyle w:val="BodyText"/>
      </w:pPr>
      <w:r>
        <w:rPr>
          <w:bCs/>
          <w:b/>
        </w:rPr>
        <w:t xml:space="preserve">Location Context:</w:t>
      </w:r>
      <w:r>
        <w:t xml:space="preserve"> </w:t>
      </w:r>
      <w:r>
        <w:t xml:space="preserve">Indonesia Jakarta (Primary Data Center &amp; User Base)</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Distributed Systems Architect</w:t>
      </w:r>
    </w:p>
    <w:p>
      <w:pPr>
        <w:pStyle w:val="BodyText"/>
      </w:pPr>
      <w:r>
        <w:rPr>
          <w:bCs/>
          <w:b/>
        </w:rPr>
        <w:t xml:space="preserve">Status:</w:t>
      </w:r>
      <w:r>
        <w:t xml:space="preserve"> </w:t>
      </w:r>
      <w:r>
        <w:t xml:space="preserve">Conditional Approval</w:t>
      </w:r>
    </w:p>
    <w:bookmarkStart w:id="20" w:name="executive-summary"/>
    <w:p>
      <w:pPr>
        <w:pStyle w:val="Heading2"/>
      </w:pPr>
      <w:r>
        <w:t xml:space="preserve">1. Executive Summary</w:t>
      </w:r>
    </w:p>
    <w:p>
      <w:pPr>
        <w:pStyle w:val="FirstParagraph"/>
      </w:pPr>
      <w:r>
        <w:t xml:space="preserve">This Peer Review Report evaluates the proposed architectural design utilizing the</w:t>
      </w:r>
      <w:r>
        <w:t xml:space="preserve"> </w:t>
      </w:r>
      <w:r>
        <w:rPr>
          <w:bCs/>
          <w:b/>
        </w:rPr>
        <w:t xml:space="preserve">Actor</w:t>
      </w:r>
      <w:r>
        <w:t xml:space="preserve"> </w:t>
      </w:r>
      <w:r>
        <w:t xml:space="preserve">model for a high-throughput transaction processing system intended for deployment in</w:t>
      </w:r>
      <w:r>
        <w:t xml:space="preserve"> </w:t>
      </w:r>
      <w:r>
        <w:rPr>
          <w:bCs/>
          <w:b/>
        </w:rPr>
        <w:t xml:space="preserve">Indonesia Jakarta</w:t>
      </w:r>
      <w:r>
        <w:t xml:space="preserve">. The review focuses on the suitability of the Actor concurrency model for the specific latency, regulatory, and infrastructure constraints present in the Jakarta metropolitan area. The primary objective is to ensure that the chosen architecture can handle the anticipated load of the Indonesian digital economy while maintaining strict data sovereignty and low-latency requirements.</w:t>
      </w:r>
    </w:p>
    <w:p>
      <w:pPr>
        <w:pStyle w:val="BodyText"/>
      </w:pPr>
      <w:r>
        <w:t xml:space="preserve">The review concludes that the Actor model is technically sound for the proposed use case, provided that specific adjustments are made regarding actor placement strategies and network topology to accommodate the unique connectivity landscape of</w:t>
      </w:r>
      <w:r>
        <w:t xml:space="preserve"> </w:t>
      </w:r>
      <w:r>
        <w:rPr>
          <w:bCs/>
          <w:b/>
        </w:rPr>
        <w:t xml:space="preserve">Indonesia Jakarta</w:t>
      </w:r>
      <w:r>
        <w:t xml:space="preserve">.</w:t>
      </w:r>
    </w:p>
    <w:bookmarkEnd w:id="20"/>
    <w:bookmarkStart w:id="21" w:name="contextual-analysis-indonesia-jakarta"/>
    <w:p>
      <w:pPr>
        <w:pStyle w:val="Heading2"/>
      </w:pPr>
      <w:r>
        <w:t xml:space="preserve">2. Contextual Analysis: Indonesia Jakarta</w:t>
      </w:r>
    </w:p>
    <w:p>
      <w:pPr>
        <w:pStyle w:val="FirstParagraph"/>
      </w:pPr>
      <w:r>
        <w:t xml:space="preserve">To accurately assess the</w:t>
      </w:r>
      <w:r>
        <w:t xml:space="preserve"> </w:t>
      </w:r>
      <w:r>
        <w:rPr>
          <w:bCs/>
          <w:b/>
        </w:rPr>
        <w:t xml:space="preserve">Actor</w:t>
      </w:r>
      <w:r>
        <w:t xml:space="preserve"> </w:t>
      </w:r>
      <w:r>
        <w:t xml:space="preserve">implementation, we must first establish the operational context of</w:t>
      </w:r>
      <w:r>
        <w:t xml:space="preserve"> </w:t>
      </w:r>
      <w:r>
        <w:rPr>
          <w:bCs/>
          <w:b/>
        </w:rPr>
        <w:t xml:space="preserve">Indonesia Jakarta</w:t>
      </w:r>
      <w:r>
        <w:t xml:space="preserve">. As the economic capital of Indonesia, Jakarta presents a unique set of challenges and opportunities for distributed systems.</w:t>
      </w:r>
    </w:p>
    <w:p>
      <w:pPr>
        <w:numPr>
          <w:ilvl w:val="0"/>
          <w:numId w:val="1001"/>
        </w:numPr>
        <w:pStyle w:val="Compact"/>
      </w:pPr>
      <w:r>
        <w:rPr>
          <w:bCs/>
          <w:b/>
        </w:rPr>
        <w:t xml:space="preserve">High Concurrency Demand:</w:t>
      </w:r>
      <w:r>
        <w:t xml:space="preserve"> </w:t>
      </w:r>
      <w:r>
        <w:t xml:space="preserve">The user base in Jakarta is highly mobile and active, leading to massive spikes in traffic during peak hours (e.g., payroll days, e-commerce sales). The system must handle millions of concurrent sessions.</w:t>
      </w:r>
    </w:p>
    <w:p>
      <w:pPr>
        <w:numPr>
          <w:ilvl w:val="0"/>
          <w:numId w:val="1001"/>
        </w:numPr>
        <w:pStyle w:val="Compact"/>
      </w:pPr>
      <w:r>
        <w:rPr>
          <w:bCs/>
          <w:b/>
        </w:rPr>
        <w:t xml:space="preserve">Network Latency Variance:</w:t>
      </w:r>
      <w:r>
        <w:t xml:space="preserve"> </w:t>
      </w:r>
      <w:r>
        <w:t xml:space="preserve">While fiber connectivity in central Jakarta is robust, latency can fluctuate significantly due to traffic congestion and varying ISP quality across the Greater Jakarta area (Jabodetabek).</w:t>
      </w:r>
    </w:p>
    <w:p>
      <w:pPr>
        <w:numPr>
          <w:ilvl w:val="0"/>
          <w:numId w:val="1001"/>
        </w:numPr>
        <w:pStyle w:val="Compact"/>
      </w:pPr>
      <w:r>
        <w:rPr>
          <w:bCs/>
          <w:b/>
        </w:rPr>
        <w:t xml:space="preserve">Data Sovereignty:</w:t>
      </w:r>
      <w:r>
        <w:t xml:space="preserve"> </w:t>
      </w:r>
      <w:r>
        <w:t xml:space="preserve">Indonesian regulations (OJK and PDP Law) require that sensitive financial and personal data remain within the borders of Indonesia. This impacts how</w:t>
      </w:r>
      <w:r>
        <w:t xml:space="preserve"> </w:t>
      </w:r>
      <w:r>
        <w:rPr>
          <w:bCs/>
          <w:b/>
        </w:rPr>
        <w:t xml:space="preserve">Actor</w:t>
      </w:r>
      <w:r>
        <w:t xml:space="preserve"> </w:t>
      </w:r>
      <w:r>
        <w:t xml:space="preserve">clusters are distributed.</w:t>
      </w:r>
    </w:p>
    <w:p>
      <w:pPr>
        <w:pStyle w:val="FirstParagraph"/>
      </w:pPr>
      <w:r>
        <w:t xml:space="preserve">The proposed architecture must align with these local realities. A generic Actor implementation without regional optimization will likely fail to meet Service Level Agreements (SLAs) in this specific geography.</w:t>
      </w:r>
    </w:p>
    <w:bookmarkEnd w:id="21"/>
    <w:bookmarkStart w:id="25" w:name="technical-evaluation-of-the-actor-model"/>
    <w:p>
      <w:pPr>
        <w:pStyle w:val="Heading2"/>
      </w:pPr>
      <w:r>
        <w:t xml:space="preserve">3. Technical Evaluation of the Actor Model</w:t>
      </w:r>
    </w:p>
    <w:bookmarkStart w:id="22" w:name="concurrency-and-scalability"/>
    <w:p>
      <w:pPr>
        <w:pStyle w:val="Heading3"/>
      </w:pPr>
      <w:r>
        <w:t xml:space="preserve">3.1 Concurrency and Scalability</w:t>
      </w:r>
    </w:p>
    <w:p>
      <w:pPr>
        <w:pStyle w:val="FirstParagraph"/>
      </w:pPr>
      <w:r>
        <w:t xml:space="preserve">The core strength of the</w:t>
      </w:r>
      <w:r>
        <w:t xml:space="preserve"> </w:t>
      </w:r>
      <w:r>
        <w:rPr>
          <w:bCs/>
          <w:b/>
        </w:rPr>
        <w:t xml:space="preserve">Actor</w:t>
      </w:r>
      <w:r>
        <w:t xml:space="preserve"> </w:t>
      </w:r>
      <w:r>
        <w:t xml:space="preserve">model lies in its ability to manage stateful concurrency without traditional locking mechanisms. For a Jakarta-based fintech application, this is critical. Each user session or transaction can be modeled as an independent</w:t>
      </w:r>
      <w:r>
        <w:t xml:space="preserve"> </w:t>
      </w:r>
      <w:r>
        <w:rPr>
          <w:bCs/>
          <w:b/>
        </w:rPr>
        <w:t xml:space="preserve">Actor</w:t>
      </w:r>
      <w:r>
        <w:t xml:space="preserve">, allowing the system to scale horizontally across multiple nodes in the Jakarta data center.</w:t>
      </w:r>
    </w:p>
    <w:p>
      <w:pPr>
        <w:pStyle w:val="BodyText"/>
      </w:pPr>
      <w:r>
        <w:t xml:space="preserve">The review confirms that the proposed use of lightweight Actors is appropriate. Unlike thread-per-request models, which would exhaust system resources during Jakarta's peak traffic hours, the Actor model allows for millions of concurrent entities on a single server. This efficiency is vital for cost-effective scaling within local cloud providers.</w:t>
      </w:r>
    </w:p>
    <w:bookmarkEnd w:id="22"/>
    <w:bookmarkStart w:id="23" w:name="fault-tolerance-and-supervision"/>
    <w:p>
      <w:pPr>
        <w:pStyle w:val="Heading3"/>
      </w:pPr>
      <w:r>
        <w:t xml:space="preserve">3.2 Fault Tolerance and Supervision</w:t>
      </w:r>
    </w:p>
    <w:p>
      <w:pPr>
        <w:pStyle w:val="FirstParagraph"/>
      </w:pPr>
      <w:r>
        <w:t xml:space="preserve">The "Let it Crash" philosophy inherent in the</w:t>
      </w:r>
      <w:r>
        <w:t xml:space="preserve"> </w:t>
      </w:r>
      <w:r>
        <w:rPr>
          <w:bCs/>
          <w:b/>
        </w:rPr>
        <w:t xml:space="preserve">Actor</w:t>
      </w:r>
      <w:r>
        <w:t xml:space="preserve"> </w:t>
      </w:r>
      <w:r>
        <w:t xml:space="preserve">model is well-suited for the volatile network conditions sometimes experienced in</w:t>
      </w:r>
      <w:r>
        <w:t xml:space="preserve"> </w:t>
      </w:r>
      <w:r>
        <w:rPr>
          <w:bCs/>
          <w:b/>
        </w:rPr>
        <w:t xml:space="preserve">Indonesia Jakarta</w:t>
      </w:r>
      <w:r>
        <w:t xml:space="preserve">. The proposed supervision hierarchies allow individual Actors to fail and restart without bringing down the entire system.</w:t>
      </w:r>
    </w:p>
    <w:p>
      <w:pPr>
        <w:pStyle w:val="BodyText"/>
      </w:pPr>
      <w:r>
        <w:t xml:space="preserve">However, the Peer Review notes that the current supervision strategy is too aggressive. In a region where transient network blips are common, immediate restarts may lead to cascading failures. We recommend implementing exponential backoff strategies within the Actor supervisors to handle temporary connectivity issues typical of the Jakarta infrastructure.</w:t>
      </w:r>
    </w:p>
    <w:bookmarkEnd w:id="23"/>
    <w:bookmarkStart w:id="24" w:name="message-passing-and-latency"/>
    <w:p>
      <w:pPr>
        <w:pStyle w:val="Heading3"/>
      </w:pPr>
      <w:r>
        <w:t xml:space="preserve">3.3 Message Passing and Latency</w:t>
      </w:r>
    </w:p>
    <w:p>
      <w:pPr>
        <w:pStyle w:val="FirstParagraph"/>
      </w:pPr>
      <w:r>
        <w:t xml:space="preserve">Communication between</w:t>
      </w:r>
      <w:r>
        <w:t xml:space="preserve"> </w:t>
      </w:r>
      <w:r>
        <w:rPr>
          <w:bCs/>
          <w:b/>
        </w:rPr>
        <w:t xml:space="preserve">Actors</w:t>
      </w:r>
      <w:r>
        <w:t xml:space="preserve"> </w:t>
      </w:r>
      <w:r>
        <w:t xml:space="preserve">is asynchronous and message-based. While this decouples components, it introduces latency considerations. In</w:t>
      </w:r>
      <w:r>
        <w:t xml:space="preserve"> </w:t>
      </w:r>
      <w:r>
        <w:rPr>
          <w:bCs/>
          <w:b/>
        </w:rPr>
        <w:t xml:space="preserve">Indonesia Jakarta</w:t>
      </w:r>
      <w:r>
        <w:t xml:space="preserve">, where users expect near-instantaneous responses, the overhead of message serialization and routing must be minimized.</w:t>
      </w:r>
    </w:p>
    <w:p>
      <w:pPr>
        <w:pStyle w:val="BodyText"/>
      </w:pPr>
      <w:r>
        <w:t xml:space="preserve">The review highlights that the current design relies heavily on remote Actor calls between different availability zones. Given the latency between data centers in Jakarta and potential backup sites in Surabaya or Singapore, this could degrade performance. The architecture should prioritize local Actor communication within the Jakarta cluster and use eventual consistency for cross-region synchronization.</w:t>
      </w:r>
    </w:p>
    <w:bookmarkEnd w:id="24"/>
    <w:bookmarkEnd w:id="25"/>
    <w:bookmarkStart w:id="26" w:name="compliance-and-data-residency"/>
    <w:p>
      <w:pPr>
        <w:pStyle w:val="Heading2"/>
      </w:pPr>
      <w:r>
        <w:t xml:space="preserve">4. Compliance and Data Residency</w:t>
      </w:r>
    </w:p>
    <w:p>
      <w:pPr>
        <w:pStyle w:val="FirstParagraph"/>
      </w:pPr>
      <w:r>
        <w:t xml:space="preserve">A critical aspect of this Peer Review Report is the alignment with Indonesian regulations. The</w:t>
      </w:r>
      <w:r>
        <w:t xml:space="preserve"> </w:t>
      </w:r>
      <w:r>
        <w:rPr>
          <w:bCs/>
          <w:b/>
        </w:rPr>
        <w:t xml:space="preserve">Actor</w:t>
      </w:r>
      <w:r>
        <w:t xml:space="preserve"> </w:t>
      </w:r>
      <w:r>
        <w:t xml:space="preserve">model's distributed nature makes data residency complex. If an Actor's state is replicated across nodes, it must be ensured that all replicas reside within</w:t>
      </w:r>
      <w:r>
        <w:t xml:space="preserve"> </w:t>
      </w:r>
      <w:r>
        <w:rPr>
          <w:bCs/>
          <w:b/>
        </w:rPr>
        <w:t xml:space="preserve">Indonesia Jakarta</w:t>
      </w:r>
      <w:r>
        <w:t xml:space="preserve"> </w:t>
      </w:r>
      <w:r>
        <w:t xml:space="preserve">or approved Indonesian zones.</w:t>
      </w:r>
    </w:p>
    <w:p>
      <w:pPr>
        <w:pStyle w:val="BodyText"/>
      </w:pPr>
      <w:r>
        <w:t xml:space="preserve">The current design lacks explicit constraints on Actor placement. We recommend implementing a "Location-Aware Actor Placement" strategy. This ensures that Actors handling sensitive data are pinned to nodes physically located in Jakarta, complying with the Personal Data Protection (PDP) Law of Indonesia.</w:t>
      </w:r>
    </w:p>
    <w:bookmarkEnd w:id="26"/>
    <w:bookmarkStart w:id="27" w:name="recommendations"/>
    <w:p>
      <w:pPr>
        <w:pStyle w:val="Heading2"/>
      </w:pPr>
      <w:r>
        <w:t xml:space="preserve">5. Recommendations</w:t>
      </w:r>
    </w:p>
    <w:p>
      <w:pPr>
        <w:pStyle w:val="FirstParagraph"/>
      </w:pPr>
      <w:r>
        <w:rPr>
          <w:bCs/>
          <w:b/>
        </w:rPr>
        <w:t xml:space="preserve">1. Optimize for Local Latency:</w:t>
      </w:r>
      <w:r>
        <w:t xml:space="preserve"> </w:t>
      </w:r>
      <w:r>
        <w:t xml:space="preserve">Reduce the number of remote Actor calls. Group related Actors into the same node or rack within the Jakarta data center to minimize network hops.</w:t>
      </w:r>
    </w:p>
    <w:p>
      <w:pPr>
        <w:pStyle w:val="BodyText"/>
      </w:pPr>
      <w:r>
        <w:rPr>
          <w:bCs/>
          <w:b/>
        </w:rPr>
        <w:t xml:space="preserve">2. Enhance Fault Tolerance:</w:t>
      </w:r>
      <w:r>
        <w:t xml:space="preserve"> </w:t>
      </w:r>
      <w:r>
        <w:t xml:space="preserve">Adjust supervision policies to account for Jakarta's network variability. Implement circuit breakers for remote Actor communication.</w:t>
      </w:r>
    </w:p>
    <w:p>
      <w:pPr>
        <w:pStyle w:val="BodyText"/>
      </w:pPr>
      <w:r>
        <w:rPr>
          <w:bCs/>
          <w:b/>
        </w:rPr>
        <w:t xml:space="preserve">3. Enforce Data Residency:</w:t>
      </w:r>
      <w:r>
        <w:t xml:space="preserve"> </w:t>
      </w:r>
      <w:r>
        <w:t xml:space="preserve">Configure the Actor framework to restrict state replication to nodes within Indonesia. Document this configuration for regulatory audits.</w:t>
      </w:r>
    </w:p>
    <w:p>
      <w:pPr>
        <w:pStyle w:val="BodyText"/>
      </w:pPr>
      <w:r>
        <w:rPr>
          <w:bCs/>
          <w:b/>
        </w:rPr>
        <w:t xml:space="preserve">4. Load Testing:</w:t>
      </w:r>
      <w:r>
        <w:t xml:space="preserve"> </w:t>
      </w:r>
      <w:r>
        <w:t xml:space="preserve">Conduct load testing using traffic patterns specific to Jakarta users (e.g., mobile-heavy, peak evening hours) to validate Actor performance under realistic conditions.</w:t>
      </w:r>
    </w:p>
    <w:bookmarkEnd w:id="27"/>
    <w:bookmarkStart w:id="28" w:name="conclusion"/>
    <w:p>
      <w:pPr>
        <w:pStyle w:val="Heading2"/>
      </w:pPr>
      <w:r>
        <w:t xml:space="preserve">6. Conclusion</w:t>
      </w:r>
    </w:p>
    <w:p>
      <w:pPr>
        <w:pStyle w:val="FirstParagraph"/>
      </w:pPr>
      <w:r>
        <w:t xml:space="preserve">This Peer Review Report affirms that the</w:t>
      </w:r>
      <w:r>
        <w:t xml:space="preserve"> </w:t>
      </w:r>
      <w:r>
        <w:rPr>
          <w:bCs/>
          <w:b/>
        </w:rPr>
        <w:t xml:space="preserve">Actor</w:t>
      </w:r>
      <w:r>
        <w:t xml:space="preserve"> </w:t>
      </w:r>
      <w:r>
        <w:t xml:space="preserve">model is a robust choice for the proposed system in</w:t>
      </w:r>
      <w:r>
        <w:t xml:space="preserve"> </w:t>
      </w:r>
      <w:r>
        <w:rPr>
          <w:bCs/>
          <w:b/>
        </w:rPr>
        <w:t xml:space="preserve">Indonesia Jakarta</w:t>
      </w:r>
      <w:r>
        <w:t xml:space="preserve">. Its scalability and fault tolerance align well with the demands of the Indonesian digital market. However, success depends on careful tuning of the architecture to address local network conditions and regulatory requirements. By implementing the recommended changes, the system will be well-positioned to deliver reliable, high-performance services to users in Jakarta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Framework Deployment in Indonesia Jakarta</dc:title>
  <dc:creator/>
  <dc:language>en</dc:language>
  <cp:keywords/>
  <dcterms:created xsi:type="dcterms:W3CDTF">2026-10-10T01:59:43Z</dcterms:created>
  <dcterms:modified xsi:type="dcterms:W3CDTF">2026-10-10T01:59:43Z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