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Independent Technical and Cultural Assessment Panel</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role, impact, and operational context of the Actor within the dynamic environment of Italy Milan. The term "Actor" is examined not only in the traditional theatrical sense but also as a multifaceted entity within the broader socio-cultural and technological landscape of Milan. The review aims to assess the Actor's contributions to cultural heritage, innovation, and community engagement, while identifying areas for improvement and future development.</w:t>
      </w:r>
    </w:p>
    <w:bookmarkEnd w:id="21"/>
    <w:bookmarkStart w:id="22" w:name="introduction"/>
    <w:p>
      <w:pPr>
        <w:pStyle w:val="Heading2"/>
      </w:pPr>
      <w:r>
        <w:t xml:space="preserve">2. Introduction</w:t>
      </w:r>
    </w:p>
    <w:p>
      <w:pPr>
        <w:pStyle w:val="FirstParagraph"/>
      </w:pPr>
      <w:r>
        <w:t xml:space="preserve">Milan, as a global hub for fashion, design, finance, and culture, presents a unique ecosystem for the Actor. This Peer Review Report explores how the Actor navigates and influences this environment. The review considers historical precedents, contemporary practices, and emerging trends that shape the Actor's role in Italy Milan. By analyzing various dimensions, including artistic expression, technological integration, and social impact, this report seeks to provide actionable insights for stakeholders involved in the cultural and creative sectors.</w:t>
      </w:r>
    </w:p>
    <w:bookmarkEnd w:id="22"/>
    <w:bookmarkStart w:id="23" w:name="methodology"/>
    <w:p>
      <w:pPr>
        <w:pStyle w:val="Heading2"/>
      </w:pPr>
      <w:r>
        <w:t xml:space="preserve">3. Methodology</w:t>
      </w:r>
    </w:p>
    <w:p>
      <w:pPr>
        <w:pStyle w:val="FirstParagraph"/>
      </w:pPr>
      <w:r>
        <w:t xml:space="preserve">The Peer Review Report was conducted through a mixed-methods approach, combining qualitative and quantitative data collection techniques. Key methods included:</w:t>
      </w:r>
    </w:p>
    <w:p>
      <w:pPr>
        <w:numPr>
          <w:ilvl w:val="0"/>
          <w:numId w:val="1001"/>
        </w:numPr>
        <w:pStyle w:val="Compact"/>
      </w:pPr>
      <w:r>
        <w:t xml:space="preserve">In-depth interviews with Actors, directors, producers, and cultural policymakers in Italy Milan.</w:t>
      </w:r>
    </w:p>
    <w:p>
      <w:pPr>
        <w:numPr>
          <w:ilvl w:val="0"/>
          <w:numId w:val="1001"/>
        </w:numPr>
        <w:pStyle w:val="Compact"/>
      </w:pPr>
      <w:r>
        <w:t xml:space="preserve">Analysis of existing literature and case studies related to the Actor's role in urban cultural ecosystems.</w:t>
      </w:r>
    </w:p>
    <w:p>
      <w:pPr>
        <w:numPr>
          <w:ilvl w:val="0"/>
          <w:numId w:val="1001"/>
        </w:numPr>
        <w:pStyle w:val="Compact"/>
      </w:pPr>
      <w:r>
        <w:t xml:space="preserve">Observation of live performances, digital productions, and community engagement initiatives.</w:t>
      </w:r>
    </w:p>
    <w:p>
      <w:pPr>
        <w:numPr>
          <w:ilvl w:val="0"/>
          <w:numId w:val="1001"/>
        </w:numPr>
        <w:pStyle w:val="Compact"/>
      </w:pPr>
      <w:r>
        <w:t xml:space="preserve">Surveys distributed to audiences and industry professionals to gauge perceptions and expectations.</w:t>
      </w:r>
    </w:p>
    <w:p>
      <w:pPr>
        <w:pStyle w:val="FirstParagraph"/>
      </w:pPr>
      <w:r>
        <w:t xml:space="preserve">This rigorous methodology ensures that the findings of this Peer Review Report are both robust and relevant to the specific context of Italy Milan.</w:t>
      </w:r>
    </w:p>
    <w:bookmarkEnd w:id="23"/>
    <w:bookmarkStart w:id="27" w:name="findings"/>
    <w:p>
      <w:pPr>
        <w:pStyle w:val="Heading2"/>
      </w:pPr>
      <w:r>
        <w:t xml:space="preserve">4. Findings</w:t>
      </w:r>
    </w:p>
    <w:bookmarkStart w:id="24" w:name="Xb89790f54f56e9891e35f822bd1b8b1112e7c5a"/>
    <w:p>
      <w:pPr>
        <w:pStyle w:val="Heading3"/>
      </w:pPr>
      <w:r>
        <w:t xml:space="preserve">4.1 Artistic Excellence and Cultural Heritage</w:t>
      </w:r>
    </w:p>
    <w:p>
      <w:pPr>
        <w:pStyle w:val="FirstParagraph"/>
      </w:pPr>
      <w:r>
        <w:t xml:space="preserve">The Actor in Italy Milan demonstrates a high level of artistic excellence, deeply rooted in the city's rich cultural heritage. Traditional theater forms coexist with avant-garde performances, reflecting Milan's commitment to preserving its history while embracing innovation. The Actor's ability to interpret classic works and contemporary scripts with authenticity and creativity is a significant strength.</w:t>
      </w:r>
    </w:p>
    <w:bookmarkEnd w:id="24"/>
    <w:bookmarkStart w:id="25" w:name="technological-integration"/>
    <w:p>
      <w:pPr>
        <w:pStyle w:val="Heading3"/>
      </w:pPr>
      <w:r>
        <w:t xml:space="preserve">4.2 Technological Integration</w:t>
      </w:r>
    </w:p>
    <w:p>
      <w:pPr>
        <w:pStyle w:val="FirstParagraph"/>
      </w:pPr>
      <w:r>
        <w:t xml:space="preserve">Milan's status as a tech-savvy city has influenced the Actor's practice, leading to increased integration of digital tools and platforms. Virtual reality, augmented reality, and interactive media are being utilized to enhance storytelling and audience engagement. However, the Peer Review Report notes that there is room for improvement in terms of equitable access to these technologies for all Actors, particularly emerging talents.</w:t>
      </w:r>
    </w:p>
    <w:bookmarkEnd w:id="25"/>
    <w:bookmarkStart w:id="26" w:name="social-impact-and-community-engagement"/>
    <w:p>
      <w:pPr>
        <w:pStyle w:val="Heading3"/>
      </w:pPr>
      <w:r>
        <w:t xml:space="preserve">4.3 Social Impact and Community Engagement</w:t>
      </w:r>
    </w:p>
    <w:p>
      <w:pPr>
        <w:pStyle w:val="FirstParagraph"/>
      </w:pPr>
      <w:r>
        <w:t xml:space="preserve">The Actor plays a vital role in fostering social cohesion and raising awareness of critical issues within Italy Milan. Through community theater projects, workshops, and public performances, the Actor contributes to dialogue and understanding among diverse populations. The Peer Review Report highlights several successful initiatives that have strengthened community ties and promoted inclusivity.</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Actor's role and impact in Italy Milan:</w:t>
      </w:r>
    </w:p>
    <w:p>
      <w:pPr>
        <w:numPr>
          <w:ilvl w:val="0"/>
          <w:numId w:val="1002"/>
        </w:numPr>
        <w:pStyle w:val="Compact"/>
      </w:pPr>
      <w:r>
        <w:rPr>
          <w:bCs/>
          <w:b/>
        </w:rPr>
        <w:t xml:space="preserve">Invest in Training and Development:</w:t>
      </w:r>
      <w:r>
        <w:t xml:space="preserve"> </w:t>
      </w:r>
      <w:r>
        <w:t xml:space="preserve">Establish programs that equip Actors with skills in digital technologies, cross-cultural communication, and sustainable practices.</w:t>
      </w:r>
    </w:p>
    <w:p>
      <w:pPr>
        <w:numPr>
          <w:ilvl w:val="0"/>
          <w:numId w:val="1002"/>
        </w:numPr>
        <w:pStyle w:val="Compact"/>
      </w:pPr>
      <w:r>
        <w:rPr>
          <w:bCs/>
          <w:b/>
        </w:rPr>
        <w:t xml:space="preserve">Promote Accessibility:</w:t>
      </w:r>
      <w:r>
        <w:t xml:space="preserve"> </w:t>
      </w:r>
      <w:r>
        <w:t xml:space="preserve">Ensure that technological resources and performance spaces are accessible to Actors from all backgrounds, reducing barriers to entry and participation.</w:t>
      </w:r>
    </w:p>
    <w:p>
      <w:pPr>
        <w:numPr>
          <w:ilvl w:val="0"/>
          <w:numId w:val="1002"/>
        </w:numPr>
        <w:pStyle w:val="Compact"/>
      </w:pPr>
      <w:r>
        <w:rPr>
          <w:bCs/>
          <w:b/>
        </w:rPr>
        <w:t xml:space="preserve">Strengthen Collaborations:</w:t>
      </w:r>
      <w:r>
        <w:t xml:space="preserve"> </w:t>
      </w:r>
      <w:r>
        <w:t xml:space="preserve">Encourage partnerships between Actors, tech companies, educational institutions, and community organizations to foster innovation and social impact.</w:t>
      </w:r>
    </w:p>
    <w:p>
      <w:pPr>
        <w:numPr>
          <w:ilvl w:val="0"/>
          <w:numId w:val="1002"/>
        </w:numPr>
        <w:pStyle w:val="Compact"/>
      </w:pPr>
      <w:r>
        <w:rPr>
          <w:bCs/>
          <w:b/>
        </w:rPr>
        <w:t xml:space="preserve">Support Research and Documentation:</w:t>
      </w:r>
      <w:r>
        <w:t xml:space="preserve"> </w:t>
      </w:r>
      <w:r>
        <w:t xml:space="preserve">Fund research initiatives that document the evolving role of the Actor in Italy Milan, providing valuable insights for future practice and policy-making.</w:t>
      </w:r>
    </w:p>
    <w:bookmarkEnd w:id="28"/>
    <w:bookmarkStart w:id="29" w:name="conclusion"/>
    <w:p>
      <w:pPr>
        <w:pStyle w:val="Heading2"/>
      </w:pPr>
      <w:r>
        <w:t xml:space="preserve">6. Conclusion</w:t>
      </w:r>
    </w:p>
    <w:p>
      <w:pPr>
        <w:pStyle w:val="FirstParagraph"/>
      </w:pPr>
      <w:r>
        <w:t xml:space="preserve">This Peer Review Report underscores the significant contributions of the Actor to the cultural, social, and technological fabric of Italy Milan. While notable achievements have been made, there are opportunities for further growth and development. By implementing the recommendations outlined in this report, stakeholders can support the Actor in continuing to thrive and innovate within this vibrant urban context. The Actor remains a pivotal figure in shaping Milan's identity and future, and their role deserves ongoing recognition, support, and investment.</w:t>
      </w:r>
    </w:p>
    <w:bookmarkEnd w:id="29"/>
    <w:bookmarkStart w:id="30" w:name="disclaimer"/>
    <w:p>
      <w:pPr>
        <w:pStyle w:val="Heading3"/>
      </w:pPr>
      <w:r>
        <w:t xml:space="preserve">Disclaimer</w:t>
      </w:r>
    </w:p>
    <w:p>
      <w:pPr>
        <w:pStyle w:val="FirstParagraph"/>
      </w:pPr>
      <w:r>
        <w:t xml:space="preserve">This Peer Review Report is intended for informational purposes and reflects the collective assessment of the review panel. It does not constitute legal or professional advice. All findings and recommendations are based on data available as of the report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Italy Milan</dc:title>
  <dc:creator/>
  <dc:language>en</dc:language>
  <cp:keywords/>
  <dcterms:created xsi:type="dcterms:W3CDTF">2026-10-10T03:16:03Z</dcterms:created>
  <dcterms:modified xsi:type="dcterms:W3CDTF">2026-10-10T03:16:03Z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