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Japan</w:t>
      </w:r>
      <w:r>
        <w:t xml:space="preserve"> </w:t>
      </w:r>
      <w:r>
        <w:t xml:space="preserve">Tokyo</w:t>
      </w:r>
    </w:p>
    <w:bookmarkStart w:id="29" w:name="Xa5434a3c5c3e1f15d546f9b6b675448be5397ff"/>
    <w:p>
      <w:pPr>
        <w:pStyle w:val="Heading1"/>
      </w:pPr>
      <w:r>
        <w:t xml:space="preserve">Peer Review Report: Actor Framework Implementation</w:t>
      </w:r>
    </w:p>
    <w:p>
      <w:pPr>
        <w:pStyle w:val="FirstParagraph"/>
      </w:pPr>
      <w:r>
        <w:rPr>
          <w:bCs/>
          <w:b/>
        </w:rPr>
        <w:t xml:space="preserve">Subject:</w:t>
      </w:r>
      <w:r>
        <w:t xml:space="preserve"> </w:t>
      </w:r>
      <w:r>
        <w:t xml:space="preserve">Actor Model Architecture Review</w:t>
      </w:r>
    </w:p>
    <w:p>
      <w:pPr>
        <w:pStyle w:val="BodyText"/>
      </w:pPr>
      <w:r>
        <w:rPr>
          <w:bCs/>
          <w:b/>
        </w:rPr>
        <w:t xml:space="preserve">Location Context:</w:t>
      </w:r>
      <w:r>
        <w:t xml:space="preserve"> </w:t>
      </w:r>
      <w:r>
        <w:t xml:space="preserve">Japan Tokyo (Kanto Region Data Centers)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Distributed Systems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proposed implementation of the</w:t>
      </w:r>
      <w:r>
        <w:t xml:space="preserve"> </w:t>
      </w:r>
      <w:r>
        <w:rPr>
          <w:bCs/>
          <w:b/>
        </w:rPr>
        <w:t xml:space="preserve">Actor</w:t>
      </w:r>
      <w:r>
        <w:t xml:space="preserve"> </w:t>
      </w:r>
      <w:r>
        <w:t xml:space="preserve">concurrency model for a high-throughput microservices architecture intended for deployment in</w:t>
      </w:r>
      <w:r>
        <w:t xml:space="preserve"> </w:t>
      </w:r>
      <w:r>
        <w:rPr>
          <w:bCs/>
          <w:b/>
        </w:rPr>
        <w:t xml:space="preserve">Japan Tokyo</w:t>
      </w:r>
      <w:r>
        <w:t xml:space="preserve">. The review focuses on the suitability of the Actor framework for handling the specific latency requirements, regulatory compliance, and high-density user traffic characteristic of the Tokyo metropolitan area.</w:t>
      </w:r>
    </w:p>
    <w:p>
      <w:pPr>
        <w:pStyle w:val="BodyText"/>
      </w:pPr>
      <w:r>
        <w:t xml:space="preserve">The consensus of the review panel is that the Actor model is exceptionally well-suited for this environment. Its stateful, isolated nature aligns perfectly with the low-latency demands of Tokyo's financial and entertainment sectors. However, specific attention must be paid to network topology within the Tokyo region and data sovereignty laws.</w:t>
      </w:r>
    </w:p>
    <w:bookmarkEnd w:id="20"/>
    <w:bookmarkStart w:id="21" w:name="Xcedacafe587027565f963910b705c14c3ed79d5"/>
    <w:p>
      <w:pPr>
        <w:pStyle w:val="Heading2"/>
      </w:pPr>
      <w:r>
        <w:t xml:space="preserve">2. Contextual Analysis: Japan Tokyo Infrastructure</w:t>
      </w:r>
    </w:p>
    <w:p>
      <w:pPr>
        <w:pStyle w:val="FirstParagraph"/>
      </w:pPr>
      <w:r>
        <w:t xml:space="preserve">Deploying software in</w:t>
      </w:r>
      <w:r>
        <w:t xml:space="preserve"> </w:t>
      </w:r>
      <w:r>
        <w:rPr>
          <w:bCs/>
          <w:b/>
        </w:rPr>
        <w:t xml:space="preserve">Japan Tokyo</w:t>
      </w:r>
      <w:r>
        <w:t xml:space="preserve"> </w:t>
      </w:r>
      <w:r>
        <w:t xml:space="preserve">presents a unique set of challenges and opportunities. Tokyo is one of the world's most connected cities, boasting Tier-1 internet infrastructure with extremely low latency. However, the user base expects near-instantaneous response times. The</w:t>
      </w:r>
      <w:r>
        <w:t xml:space="preserve"> </w:t>
      </w:r>
      <w:r>
        <w:rPr>
          <w:bCs/>
          <w:b/>
        </w:rPr>
        <w:t xml:space="preserve">Actor</w:t>
      </w:r>
      <w:r>
        <w:t xml:space="preserve"> </w:t>
      </w:r>
      <w:r>
        <w:t xml:space="preserve">model, which emphasizes asynchronous message passing and non-blocking I/O, is ideal for maximizing the throughput of these high-speed connections.</w:t>
      </w:r>
    </w:p>
    <w:p>
      <w:pPr>
        <w:pStyle w:val="BodyText"/>
      </w:pPr>
      <w:r>
        <w:t xml:space="preserve">Furthermore, the geographic concentration of data centers in the Kanto region (specifically around Tokyo) allows for tight clustering of Actor systems. This proximity minimizes network jitter, ensuring that the message queues between Actors remain efficient. The review highlights that the Actor framework's ability to scale horizontally across multiple nodes in Tokyo's data centers will be critical for handling peak traffic loads typical of the region.</w:t>
      </w:r>
    </w:p>
    <w:bookmarkEnd w:id="21"/>
    <w:bookmarkStart w:id="24" w:name="technical-evaluation-of-the-actor-model"/>
    <w:p>
      <w:pPr>
        <w:pStyle w:val="Heading2"/>
      </w:pPr>
      <w:r>
        <w:t xml:space="preserve">3. Technical Evaluation of the Actor Model</w:t>
      </w:r>
    </w:p>
    <w:bookmarkStart w:id="22" w:name="concurrency-and-state-management"/>
    <w:p>
      <w:pPr>
        <w:pStyle w:val="Heading3"/>
      </w:pPr>
      <w:r>
        <w:t xml:space="preserve">3.1 Concurrency and State Management</w:t>
      </w:r>
    </w:p>
    <w:p>
      <w:pPr>
        <w:pStyle w:val="FirstParagraph"/>
      </w:pPr>
      <w:r>
        <w:t xml:space="preserve">The core strength of the</w:t>
      </w:r>
      <w:r>
        <w:t xml:space="preserve"> </w:t>
      </w:r>
      <w:r>
        <w:rPr>
          <w:bCs/>
          <w:b/>
        </w:rPr>
        <w:t xml:space="preserve">Actor</w:t>
      </w:r>
      <w:r>
        <w:t xml:space="preserve"> </w:t>
      </w:r>
      <w:r>
        <w:t xml:space="preserve">model lies in its handling of concurrency. In a traditional multi-threaded environment, shared state often leads to race conditions and deadlocks. In the context of a Tokyo-based application serving thousands of concurrent users, these issues are unacceptable. The Actor model encapsulates state within individual Actor instances, ensuring that no two Actors access the same state simultaneously without explicit message passing.</w:t>
      </w:r>
    </w:p>
    <w:p>
      <w:pPr>
        <w:pStyle w:val="BodyText"/>
      </w:pPr>
      <w:r>
        <w:t xml:space="preserve">This isolation is particularly beneficial for the Japanese market, where applications often require complex, stateful interactions (e.g., e-commerce transactions, real-time gaming, or banking). The review confirms that the Actor framework provides the necessary robustness to maintain data integrity under heavy load.</w:t>
      </w:r>
    </w:p>
    <w:bookmarkEnd w:id="22"/>
    <w:bookmarkStart w:id="23" w:name="fault-tolerance-and-supervision"/>
    <w:p>
      <w:pPr>
        <w:pStyle w:val="Heading3"/>
      </w:pPr>
      <w:r>
        <w:t xml:space="preserve">3.2 Fault Tolerance and Supervision</w:t>
      </w:r>
    </w:p>
    <w:p>
      <w:pPr>
        <w:pStyle w:val="FirstParagraph"/>
      </w:pPr>
      <w:r>
        <w:t xml:space="preserve">Reliability is paramount in</w:t>
      </w:r>
      <w:r>
        <w:t xml:space="preserve"> </w:t>
      </w:r>
      <w:r>
        <w:rPr>
          <w:bCs/>
          <w:b/>
        </w:rPr>
        <w:t xml:space="preserve">Japan Tokyo</w:t>
      </w:r>
      <w:r>
        <w:t xml:space="preserve">. The cultural and business expectation for uptime is exceptionally high. The Actor framework's supervision hierarchy is a standout feature. If an Actor fails due to an unexpected error, its supervisor can decide to restart it, escalate the error, or terminate it, without bringing down the entire system.</w:t>
      </w:r>
    </w:p>
    <w:p>
      <w:pPr>
        <w:pStyle w:val="BodyText"/>
      </w:pPr>
      <w:r>
        <w:t xml:space="preserve">This "let it crash" philosophy, managed through structured supervision trees, ensures that the system remains resilient. For a deployment in Tokyo, where service interruptions can have immediate and severe reputational consequences, this self-healing capability is a significant advantage.</w:t>
      </w:r>
    </w:p>
    <w:bookmarkEnd w:id="23"/>
    <w:bookmarkEnd w:id="24"/>
    <w:bookmarkStart w:id="25" w:name="X7b46a01c7c4760b03f4b402bd3520a3a498c52a"/>
    <w:p>
      <w:pPr>
        <w:pStyle w:val="Heading2"/>
      </w:pPr>
      <w:r>
        <w:t xml:space="preserve">4. Localization and Compliance Considerations</w:t>
      </w:r>
    </w:p>
    <w:p>
      <w:pPr>
        <w:pStyle w:val="FirstParagraph"/>
      </w:pPr>
      <w:r>
        <w:t xml:space="preserve">While the</w:t>
      </w:r>
      <w:r>
        <w:t xml:space="preserve"> </w:t>
      </w:r>
      <w:r>
        <w:rPr>
          <w:bCs/>
          <w:b/>
        </w:rPr>
        <w:t xml:space="preserve">Actor</w:t>
      </w:r>
      <w:r>
        <w:t xml:space="preserve"> </w:t>
      </w:r>
      <w:r>
        <w:t xml:space="preserve">model is technically sound, its implementation in</w:t>
      </w:r>
      <w:r>
        <w:t xml:space="preserve"> </w:t>
      </w:r>
      <w:r>
        <w:rPr>
          <w:bCs/>
          <w:b/>
        </w:rPr>
        <w:t xml:space="preserve">Japan Tokyo</w:t>
      </w:r>
      <w:r>
        <w:t xml:space="preserve"> </w:t>
      </w:r>
      <w:r>
        <w:t xml:space="preserve">must adhere to local regulations. The review identifies the following critical points:</w:t>
      </w:r>
    </w:p>
    <w:p>
      <w:pPr>
        <w:numPr>
          <w:ilvl w:val="0"/>
          <w:numId w:val="1001"/>
        </w:numPr>
        <w:pStyle w:val="Compact"/>
      </w:pPr>
      <w:r>
        <w:rPr>
          <w:bCs/>
          <w:b/>
        </w:rPr>
        <w:t xml:space="preserve">APPI Compliance:</w:t>
      </w:r>
      <w:r>
        <w:t xml:space="preserve"> </w:t>
      </w:r>
      <w:r>
        <w:t xml:space="preserve">The Act on the Protection of Personal Information (APPI) requires strict handling of user data. Since Actors often hold state in memory, the framework must ensure that sensitive data is encrypted both at rest and in transit. The review recommends implementing secure serialization for all messages passed between Actors.</w:t>
      </w:r>
    </w:p>
    <w:p>
      <w:pPr>
        <w:numPr>
          <w:ilvl w:val="0"/>
          <w:numId w:val="1001"/>
        </w:numPr>
        <w:pStyle w:val="Compact"/>
      </w:pPr>
      <w:r>
        <w:rPr>
          <w:bCs/>
          <w:b/>
        </w:rPr>
        <w:t xml:space="preserve">Data Residency:</w:t>
      </w:r>
      <w:r>
        <w:t xml:space="preserve"> </w:t>
      </w:r>
      <w:r>
        <w:t xml:space="preserve">To comply with Japanese regulations and minimize latency, all Actor nodes must be physically located within Japan Tokyo data centers. Cross-border data transfer should be minimized or strictly controlled.</w:t>
      </w:r>
    </w:p>
    <w:p>
      <w:pPr>
        <w:numPr>
          <w:ilvl w:val="0"/>
          <w:numId w:val="1001"/>
        </w:numPr>
        <w:pStyle w:val="Compact"/>
      </w:pPr>
      <w:r>
        <w:rPr>
          <w:bCs/>
          <w:b/>
        </w:rPr>
        <w:t xml:space="preserve">Language Support:</w:t>
      </w:r>
      <w:r>
        <w:t xml:space="preserve"> </w:t>
      </w:r>
      <w:r>
        <w:t xml:space="preserve">The Actor framework must fully support Unicode (UTF-8) to handle Japanese characters (Kanji, Hiragana, Katakana) without corruption during message passing.</w:t>
      </w:r>
    </w:p>
    <w:bookmarkEnd w:id="25"/>
    <w:bookmarkStart w:id="26" w:name="performance-metrics-and-latency"/>
    <w:p>
      <w:pPr>
        <w:pStyle w:val="Heading2"/>
      </w:pPr>
      <w:r>
        <w:t xml:space="preserve">5. Performance Metrics and Latency</w:t>
      </w:r>
    </w:p>
    <w:p>
      <w:pPr>
        <w:pStyle w:val="FirstParagraph"/>
      </w:pPr>
      <w:r>
        <w:t xml:space="preserve">The review team conducted a preliminary analysis of the Actor framework's performance in a simulated Tokyo network environment. The results indicate that the asynchronous nature of the Actor model allows for efficient utilization of CPU resources.</w:t>
      </w:r>
    </w:p>
    <w:p>
      <w:pPr>
        <w:pStyle w:val="BodyText"/>
      </w:pPr>
      <w:r>
        <w:t xml:space="preserve">In</w:t>
      </w:r>
      <w:r>
        <w:t xml:space="preserve"> </w:t>
      </w:r>
      <w:r>
        <w:rPr>
          <w:bCs/>
          <w:b/>
        </w:rPr>
        <w:t xml:space="preserve">Japan Tokyo</w:t>
      </w:r>
      <w:r>
        <w:t xml:space="preserve">, where network latency is typically below 10ms within the region, the Actor model's message-passing overhead is negligible. The framework's ability to process millions of messages per second ensures that the application can scale to meet the demands of Tokyo's dense population. However, the review notes that garbage collection pauses in the underlying runtime could impact latency. It is recommended to use a low-latency garbage collector tuned for the specific hardware available in Tokyo's data centers.</w:t>
      </w:r>
    </w:p>
    <w:bookmarkEnd w:id="26"/>
    <w:bookmarkStart w:id="27" w:name="recommendations"/>
    <w:p>
      <w:pPr>
        <w:pStyle w:val="Heading2"/>
      </w:pPr>
      <w:r>
        <w:t xml:space="preserve">6. Recommendations</w:t>
      </w:r>
    </w:p>
    <w:p>
      <w:pPr>
        <w:pStyle w:val="FirstParagraph"/>
      </w:pPr>
      <w:r>
        <w:t xml:space="preserve">Based on the comprehensive review of the</w:t>
      </w:r>
      <w:r>
        <w:t xml:space="preserve"> </w:t>
      </w:r>
      <w:r>
        <w:rPr>
          <w:bCs/>
          <w:b/>
        </w:rPr>
        <w:t xml:space="preserve">Actor</w:t>
      </w:r>
      <w:r>
        <w:t xml:space="preserve"> </w:t>
      </w:r>
      <w:r>
        <w:t xml:space="preserve">framework for deployment in</w:t>
      </w:r>
      <w:r>
        <w:t xml:space="preserve"> </w:t>
      </w:r>
      <w:r>
        <w:rPr>
          <w:bCs/>
          <w:b/>
        </w:rPr>
        <w:t xml:space="preserve">Japan Tokyo</w:t>
      </w:r>
      <w:r>
        <w:t xml:space="preserve">, the following recommendations are made:</w:t>
      </w:r>
    </w:p>
    <w:p>
      <w:pPr>
        <w:numPr>
          <w:ilvl w:val="0"/>
          <w:numId w:val="1002"/>
        </w:numPr>
        <w:pStyle w:val="Compact"/>
      </w:pPr>
      <w:r>
        <w:rPr>
          <w:bCs/>
          <w:b/>
        </w:rPr>
        <w:t xml:space="preserve">Adopt the Actor Model:</w:t>
      </w:r>
      <w:r>
        <w:t xml:space="preserve"> </w:t>
      </w:r>
      <w:r>
        <w:t xml:space="preserve">Proceed with the Actor framework as the core concurrency model due to its scalability and fault tolerance.</w:t>
      </w:r>
    </w:p>
    <w:p>
      <w:pPr>
        <w:numPr>
          <w:ilvl w:val="0"/>
          <w:numId w:val="1002"/>
        </w:numPr>
        <w:pStyle w:val="Compact"/>
      </w:pPr>
      <w:r>
        <w:rPr>
          <w:bCs/>
          <w:b/>
        </w:rPr>
        <w:t xml:space="preserve">Optimize for Tokyo Network:</w:t>
      </w:r>
      <w:r>
        <w:t xml:space="preserve"> </w:t>
      </w:r>
      <w:r>
        <w:t xml:space="preserve">Configure the Actor system to leverage the low-latency network infrastructure of Tokyo by minimizing message serialization overhead.</w:t>
      </w:r>
    </w:p>
    <w:p>
      <w:pPr>
        <w:numPr>
          <w:ilvl w:val="0"/>
          <w:numId w:val="1002"/>
        </w:numPr>
        <w:pStyle w:val="Compact"/>
      </w:pPr>
      <w:r>
        <w:rPr>
          <w:bCs/>
          <w:b/>
        </w:rPr>
        <w:t xml:space="preserve">Implement Strict Security:</w:t>
      </w:r>
      <w:r>
        <w:t xml:space="preserve"> </w:t>
      </w:r>
      <w:r>
        <w:t xml:space="preserve">Ensure all Actor communications are encrypted to comply with APPI regulations.</w:t>
      </w:r>
    </w:p>
    <w:p>
      <w:pPr>
        <w:numPr>
          <w:ilvl w:val="0"/>
          <w:numId w:val="1002"/>
        </w:numPr>
        <w:pStyle w:val="Compact"/>
      </w:pPr>
      <w:r>
        <w:rPr>
          <w:bCs/>
          <w:b/>
        </w:rPr>
        <w:t xml:space="preserve">Monitor Supervision Trees:</w:t>
      </w:r>
      <w:r>
        <w:t xml:space="preserve"> </w:t>
      </w:r>
      <w:r>
        <w:t xml:space="preserve">Set up advanced monitoring to track Actor failures and supervision actions in real-time.</w:t>
      </w:r>
    </w:p>
    <w:p>
      <w:pPr>
        <w:numPr>
          <w:ilvl w:val="0"/>
          <w:numId w:val="1002"/>
        </w:numPr>
        <w:pStyle w:val="Compact"/>
      </w:pPr>
      <w:r>
        <w:rPr>
          <w:bCs/>
          <w:b/>
        </w:rPr>
        <w:t xml:space="preserve">Conduct Load Testing:</w:t>
      </w:r>
      <w:r>
        <w:t xml:space="preserve"> </w:t>
      </w:r>
      <w:r>
        <w:t xml:space="preserve">Perform extensive load testing in a Tokyo-based staging environment to validate performance under peak conditions.</w:t>
      </w:r>
    </w:p>
    <w:bookmarkEnd w:id="27"/>
    <w:bookmarkStart w:id="28" w:name="conclusion"/>
    <w:p>
      <w:pPr>
        <w:pStyle w:val="Heading2"/>
      </w:pPr>
      <w:r>
        <w:t xml:space="preserve">7. Conclusion</w:t>
      </w:r>
    </w:p>
    <w:p>
      <w:pPr>
        <w:pStyle w:val="FirstParagraph"/>
      </w:pPr>
      <w:r>
        <w:t xml:space="preserve">The Peer Review Report concludes that the</w:t>
      </w:r>
      <w:r>
        <w:t xml:space="preserve"> </w:t>
      </w:r>
      <w:r>
        <w:rPr>
          <w:bCs/>
          <w:b/>
        </w:rPr>
        <w:t xml:space="preserve">Actor</w:t>
      </w:r>
      <w:r>
        <w:t xml:space="preserve"> </w:t>
      </w:r>
      <w:r>
        <w:t xml:space="preserve">framework is a robust and appropriate choice for the proposed system in</w:t>
      </w:r>
      <w:r>
        <w:t xml:space="preserve"> </w:t>
      </w:r>
      <w:r>
        <w:rPr>
          <w:bCs/>
          <w:b/>
        </w:rPr>
        <w:t xml:space="preserve">Japan Tokyo</w:t>
      </w:r>
      <w:r>
        <w:t xml:space="preserve">. Its architectural strengths align well with the technical and regulatory requirements of the region. By addressing the specific recommendations outlined in this report, the development team can ensure a successful, high-performance, and compliant deployment.</w:t>
      </w:r>
    </w:p>
    <w:p>
      <w:pPr>
        <w:pStyle w:val="BodyText"/>
      </w:pPr>
      <w:r>
        <w:t xml:space="preserve">9.2</w:t>
      </w:r>
    </w:p>
    <w:p>
      <w:pPr>
        <w:pStyle w:val="BodyText"/>
      </w:pPr>
      <w:r>
        <w:t xml:space="preserve">Scalability</w:t>
      </w:r>
    </w:p>
    <w:p>
      <w:pPr>
        <w:pStyle w:val="BodyText"/>
      </w:pPr>
      <w:r>
        <w:t xml:space="preserve">8.8</w:t>
      </w:r>
    </w:p>
    <w:p>
      <w:pPr>
        <w:pStyle w:val="BodyText"/>
      </w:pPr>
      <w:r>
        <w:t xml:space="preserve">Latency</w:t>
      </w:r>
    </w:p>
    <w:p>
      <w:pPr>
        <w:pStyle w:val="BodyText"/>
      </w:pPr>
      <w:r>
        <w:t xml:space="preserve">9.5</w:t>
      </w:r>
    </w:p>
    <w:p>
      <w:pPr>
        <w:pStyle w:val="BodyText"/>
      </w:pPr>
      <w:r>
        <w:t xml:space="preserve">Reliability</w:t>
      </w:r>
    </w:p>
    <w:p>
      <w:pPr>
        <w:pStyle w:val="BodyText"/>
      </w:pPr>
      <w:r>
        <w:t xml:space="preserve">8.5</w:t>
      </w:r>
    </w:p>
    <w:p>
      <w:pPr>
        <w:pStyle w:val="BodyText"/>
      </w:pPr>
      <w:r>
        <w:t xml:space="preserve">Compliance</w:t>
      </w:r>
    </w:p>
    <w:p>
      <w:pPr>
        <w:pStyle w:val="BodyText"/>
      </w:pPr>
      <w:r>
        <w:t xml:space="preserve">© 2023 Technical Review Board. All rights reserved. Document generated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Japan Tokyo</dc:title>
  <dc:creator/>
  <dc:language>en</dc:language>
  <cp:keywords/>
  <dcterms:created xsi:type="dcterms:W3CDTF">2026-10-10T04:13:17Z</dcterms:created>
  <dcterms:modified xsi:type="dcterms:W3CDTF">2026-10-10T04:13:17Z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