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Kuwait</w:t>
      </w:r>
      <w:r>
        <w:t xml:space="preserve"> </w:t>
      </w:r>
      <w:r>
        <w:t xml:space="preserve">City</w:t>
      </w:r>
    </w:p>
    <w:bookmarkStart w:id="28"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Microservices Architecture for Kuwait City Smart Infrastructure</w:t>
      </w:r>
    </w:p>
    <w:p>
      <w:pPr>
        <w:pStyle w:val="BodyText"/>
      </w:pPr>
      <w:r>
        <w:rPr>
          <w:bCs/>
          <w:b/>
        </w:rPr>
        <w:t xml:space="preserve">Location Context:</w:t>
      </w:r>
      <w:r>
        <w:t xml:space="preserve"> </w:t>
      </w:r>
      <w:r>
        <w:t xml:space="preserve">Kuwait City, Kuwait</w:t>
      </w:r>
    </w:p>
    <w:p>
      <w:pPr>
        <w:pStyle w:val="BodyText"/>
      </w:pPr>
      <w:r>
        <w:rPr>
          <w:bCs/>
          <w:b/>
        </w:rPr>
        <w:t xml:space="preserve">Technology Stack:</w:t>
      </w:r>
      <w:r>
        <w:t xml:space="preserve"> </w:t>
      </w:r>
      <w:r>
        <w:t xml:space="preserve">Actor Model (Erlang/Elixir or Akka)</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Systems Architect, Distributed Systems Division</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implementation of the</w:t>
      </w:r>
      <w:r>
        <w:t xml:space="preserve"> </w:t>
      </w:r>
      <w:r>
        <w:rPr>
          <w:bCs/>
          <w:b/>
        </w:rPr>
        <w:t xml:space="preserve">Actor</w:t>
      </w:r>
      <w:r>
        <w:t xml:space="preserve"> </w:t>
      </w:r>
      <w:r>
        <w:t xml:space="preserve">model for a high-concurrency distributed system intended for deployment in</w:t>
      </w:r>
      <w:r>
        <w:t xml:space="preserve"> </w:t>
      </w:r>
      <w:r>
        <w:rPr>
          <w:bCs/>
          <w:b/>
        </w:rPr>
        <w:t xml:space="preserve">Kuwait City</w:t>
      </w:r>
      <w:r>
        <w:t xml:space="preserve">. The project aims to modernize critical infrastructure management, including traffic control, utility distribution, and emergency response coordination. Given the unique geographical and operational demands of Kuwait City, the selection of the Actor model is a strategic decision that warrants rigorous technical scrutiny.</w:t>
      </w:r>
    </w:p>
    <w:p>
      <w:pPr>
        <w:pStyle w:val="BodyText"/>
      </w:pPr>
      <w:r>
        <w:t xml:space="preserve">The review focuses on the suitability of the Actor paradigm for handling the specific latency, scalability, and fault-tolerance requirements inherent to Kuwait's urban environment. The report concludes that the Actor model is highly appropriate for this context, provided that specific networking and state-management strategies are implemented to address regional challenges.</w:t>
      </w:r>
    </w:p>
    <w:bookmarkEnd w:id="20"/>
    <w:bookmarkStart w:id="21" w:name="X84f442cdf78108f87dd9ddac1025312f91ade63"/>
    <w:p>
      <w:pPr>
        <w:pStyle w:val="Heading2"/>
      </w:pPr>
      <w:r>
        <w:t xml:space="preserve">2. Contextual Analysis: Kuwait City Requirements</w:t>
      </w:r>
    </w:p>
    <w:p>
      <w:pPr>
        <w:pStyle w:val="FirstParagraph"/>
      </w:pPr>
      <w:r>
        <w:t xml:space="preserve">To understand the necessity of the</w:t>
      </w:r>
      <w:r>
        <w:t xml:space="preserve"> </w:t>
      </w:r>
      <w:r>
        <w:rPr>
          <w:bCs/>
          <w:b/>
        </w:rPr>
        <w:t xml:space="preserve">Actor</w:t>
      </w:r>
      <w:r>
        <w:t xml:space="preserve"> </w:t>
      </w:r>
      <w:r>
        <w:t xml:space="preserve">model, we must first analyze the operational environment of</w:t>
      </w:r>
      <w:r>
        <w:t xml:space="preserve"> </w:t>
      </w:r>
      <w:r>
        <w:rPr>
          <w:bCs/>
          <w:b/>
        </w:rPr>
        <w:t xml:space="preserve">Kuwait City</w:t>
      </w:r>
      <w:r>
        <w:t xml:space="preserve">. As a major financial and logistical hub in the Middle East, the city faces distinct challenges:</w:t>
      </w:r>
    </w:p>
    <w:p>
      <w:pPr>
        <w:numPr>
          <w:ilvl w:val="0"/>
          <w:numId w:val="1001"/>
        </w:numPr>
        <w:pStyle w:val="Compact"/>
      </w:pPr>
      <w:r>
        <w:rPr>
          <w:bCs/>
          <w:b/>
        </w:rPr>
        <w:t xml:space="preserve">High Concurrency Peaks:</w:t>
      </w:r>
      <w:r>
        <w:t xml:space="preserve"> </w:t>
      </w:r>
      <w:r>
        <w:t xml:space="preserve">During Ramadan and major national events, the volume of digital transactions and IoT sensor data spikes dramatically. The system must handle thousands of concurrent requests without degradation.</w:t>
      </w:r>
    </w:p>
    <w:p>
      <w:pPr>
        <w:numPr>
          <w:ilvl w:val="0"/>
          <w:numId w:val="1001"/>
        </w:numPr>
        <w:pStyle w:val="Compact"/>
      </w:pPr>
      <w:r>
        <w:rPr>
          <w:bCs/>
          <w:b/>
        </w:rPr>
        <w:t xml:space="preserve">Environmental Factors:</w:t>
      </w:r>
      <w:r>
        <w:t xml:space="preserve"> </w:t>
      </w:r>
      <w:r>
        <w:t xml:space="preserve">Extreme heat can impact hardware reliability. A system architecture that isolates failures is crucial to prevent cascading outages in critical infrastructure.</w:t>
      </w:r>
    </w:p>
    <w:p>
      <w:pPr>
        <w:numPr>
          <w:ilvl w:val="0"/>
          <w:numId w:val="1001"/>
        </w:numPr>
        <w:pStyle w:val="Compact"/>
      </w:pPr>
      <w:r>
        <w:rPr>
          <w:bCs/>
          <w:b/>
        </w:rPr>
        <w:t xml:space="preserve">Network Latency:</w:t>
      </w:r>
      <w:r>
        <w:t xml:space="preserve"> </w:t>
      </w:r>
      <w:r>
        <w:t xml:space="preserve">While Kuwait has excellent fiber infrastructure, distributed systems connecting data centers in Kuwait City with edge devices across the governorate require robust handling of network jitter and partial failures.</w:t>
      </w:r>
    </w:p>
    <w:p>
      <w:pPr>
        <w:pStyle w:val="FirstParagraph"/>
      </w:pPr>
      <w:r>
        <w:t xml:space="preserve">The traditional request-response model often struggles with these constraints due to thread contention and blocking I/O. The</w:t>
      </w:r>
      <w:r>
        <w:t xml:space="preserve"> </w:t>
      </w:r>
      <w:r>
        <w:rPr>
          <w:bCs/>
          <w:b/>
        </w:rPr>
        <w:t xml:space="preserve">Actor</w:t>
      </w:r>
      <w:r>
        <w:t xml:space="preserve"> </w:t>
      </w:r>
      <w:r>
        <w:t xml:space="preserve">model, by contrast, offers a lightweight concurrency model that aligns perfectly with these needs.</w:t>
      </w:r>
    </w:p>
    <w:bookmarkEnd w:id="21"/>
    <w:bookmarkStart w:id="25" w:name="technical-evaluation-of-the-actor-model"/>
    <w:p>
      <w:pPr>
        <w:pStyle w:val="Heading2"/>
      </w:pPr>
      <w:r>
        <w:t xml:space="preserve">3. Technical Evaluation of the Actor Model</w:t>
      </w:r>
    </w:p>
    <w:bookmarkStart w:id="22" w:name="concurrency-and-scalability"/>
    <w:p>
      <w:pPr>
        <w:pStyle w:val="Heading3"/>
      </w:pPr>
      <w:r>
        <w:t xml:space="preserve">3.1 Concurrency and Scalability</w:t>
      </w:r>
    </w:p>
    <w:p>
      <w:pPr>
        <w:pStyle w:val="FirstParagraph"/>
      </w:pPr>
      <w:r>
        <w:t xml:space="preserve">The core strength of the</w:t>
      </w:r>
      <w:r>
        <w:t xml:space="preserve"> </w:t>
      </w:r>
      <w:r>
        <w:rPr>
          <w:bCs/>
          <w:b/>
        </w:rPr>
        <w:t xml:space="preserve">Actor</w:t>
      </w:r>
      <w:r>
        <w:t xml:space="preserve"> </w:t>
      </w:r>
      <w:r>
        <w:t xml:space="preserve">model lies in its ability to manage massive concurrency with minimal resource overhead. In the context of</w:t>
      </w:r>
      <w:r>
        <w:t xml:space="preserve"> </w:t>
      </w:r>
      <w:r>
        <w:rPr>
          <w:bCs/>
          <w:b/>
        </w:rPr>
        <w:t xml:space="preserve">Kuwait City</w:t>
      </w:r>
      <w:r>
        <w:t xml:space="preserve">'s smart city initiatives, where millions of IoT devices (traffic cameras, smart meters, environmental sensors) will generate data streams, the Actor model's message-passing mechanism is superior to shared-memory threading.</w:t>
      </w:r>
    </w:p>
    <w:p>
      <w:pPr>
        <w:pStyle w:val="BodyText"/>
      </w:pPr>
      <w:r>
        <w:t xml:space="preserve">Each</w:t>
      </w:r>
      <w:r>
        <w:t xml:space="preserve"> </w:t>
      </w:r>
      <w:r>
        <w:rPr>
          <w:bCs/>
          <w:b/>
        </w:rPr>
        <w:t xml:space="preserve">Actor</w:t>
      </w:r>
      <w:r>
        <w:t xml:space="preserve"> </w:t>
      </w:r>
      <w:r>
        <w:t xml:space="preserve">operates independently, processing one message at a time. This eliminates race conditions and the need for complex locking mechanisms. For a system serving the population of Kuwait City, this ensures that a spike in traffic data from the city center does not block the processing of utility data from residential districts. The review confirms that the proposed architecture leverages this isolation effectively.</w:t>
      </w:r>
    </w:p>
    <w:bookmarkEnd w:id="22"/>
    <w:bookmarkStart w:id="23" w:name="fault-tolerance-and-supervision"/>
    <w:p>
      <w:pPr>
        <w:pStyle w:val="Heading3"/>
      </w:pPr>
      <w:r>
        <w:t xml:space="preserve">3.2 Fault Tolerance and Supervision</w:t>
      </w:r>
    </w:p>
    <w:p>
      <w:pPr>
        <w:pStyle w:val="FirstParagraph"/>
      </w:pPr>
      <w:r>
        <w:t xml:space="preserve">A critical aspect of this Peer Review Report is the assessment of fault tolerance. The</w:t>
      </w:r>
      <w:r>
        <w:t xml:space="preserve"> </w:t>
      </w:r>
      <w:r>
        <w:rPr>
          <w:bCs/>
          <w:b/>
        </w:rPr>
        <w:t xml:space="preserve">Actor</w:t>
      </w:r>
      <w:r>
        <w:t xml:space="preserve"> </w:t>
      </w:r>
      <w:r>
        <w:t xml:space="preserve">model's supervision trees are particularly well-suited for the reliability standards required in Kuwait. If an</w:t>
      </w:r>
      <w:r>
        <w:t xml:space="preserve"> </w:t>
      </w:r>
      <w:r>
        <w:rPr>
          <w:bCs/>
          <w:b/>
        </w:rPr>
        <w:t xml:space="preserve">Actor</w:t>
      </w:r>
      <w:r>
        <w:t xml:space="preserve"> </w:t>
      </w:r>
      <w:r>
        <w:t xml:space="preserve">responsible for monitoring a specific district in Kuwait City fails due to a hardware issue or software bug, the supervisor</w:t>
      </w:r>
      <w:r>
        <w:t xml:space="preserve"> </w:t>
      </w:r>
      <w:r>
        <w:rPr>
          <w:bCs/>
          <w:b/>
        </w:rPr>
        <w:t xml:space="preserve">Actor</w:t>
      </w:r>
      <w:r>
        <w:t xml:space="preserve"> </w:t>
      </w:r>
      <w:r>
        <w:t xml:space="preserve">can restart it or isolate it without bringing down the entire system.</w:t>
      </w:r>
    </w:p>
    <w:p>
      <w:pPr>
        <w:pStyle w:val="BodyText"/>
      </w:pPr>
      <w:r>
        <w:t xml:space="preserve">This "let it crash" philosophy, managed through structured supervision, ensures high availability. For critical services in Kuwait City, such as emergency dispatch or power grid monitoring, this resilience is non-negotiable. The implementation correctly defines supervision strategies that align with the business continuity requirements of Kuwaiti infrastructure providers.</w:t>
      </w:r>
    </w:p>
    <w:bookmarkEnd w:id="23"/>
    <w:bookmarkStart w:id="24" w:name="distributed-system-management"/>
    <w:p>
      <w:pPr>
        <w:pStyle w:val="Heading3"/>
      </w:pPr>
      <w:r>
        <w:t xml:space="preserve">3.3 Distributed System Management</w:t>
      </w:r>
    </w:p>
    <w:p>
      <w:pPr>
        <w:pStyle w:val="FirstParagraph"/>
      </w:pPr>
      <w:r>
        <w:t xml:space="preserve">The proposed system will likely span multiple data centers within Kuwait City and potentially connect to regional clouds. The</w:t>
      </w:r>
      <w:r>
        <w:t xml:space="preserve"> </w:t>
      </w:r>
      <w:r>
        <w:rPr>
          <w:bCs/>
          <w:b/>
        </w:rPr>
        <w:t xml:space="preserve">Actor</w:t>
      </w:r>
      <w:r>
        <w:t xml:space="preserve"> </w:t>
      </w:r>
      <w:r>
        <w:t xml:space="preserve">model abstracts the complexity of distributed communication. Whether an</w:t>
      </w:r>
      <w:r>
        <w:t xml:space="preserve"> </w:t>
      </w:r>
      <w:r>
        <w:rPr>
          <w:bCs/>
          <w:b/>
        </w:rPr>
        <w:t xml:space="preserve">Actor</w:t>
      </w:r>
      <w:r>
        <w:t xml:space="preserve"> </w:t>
      </w:r>
      <w:r>
        <w:t xml:space="preserve">resides on the same node or in a different data center, the interaction model remains consistent via message passing.</w:t>
      </w:r>
    </w:p>
    <w:p>
      <w:pPr>
        <w:pStyle w:val="BodyText"/>
      </w:pPr>
      <w:r>
        <w:t xml:space="preserve">However, the review notes that the team must carefully handle network partitions. In a distributed environment across Kuwait City, temporary network blips can occur. The implementation must include robust timeout handling and idempotent message processing to ensure data consistency despite these transient issues.</w:t>
      </w:r>
    </w:p>
    <w:bookmarkEnd w:id="24"/>
    <w:bookmarkEnd w:id="25"/>
    <w:bookmarkStart w:id="26" w:name="Xeed892823e6bcfd01986a29df04431ac6287ad6"/>
    <w:p>
      <w:pPr>
        <w:pStyle w:val="Heading2"/>
      </w:pPr>
      <w:r>
        <w:t xml:space="preserve">4. Recommendations and Areas for Improvement</w:t>
      </w:r>
    </w:p>
    <w:p>
      <w:pPr>
        <w:pStyle w:val="FirstParagraph"/>
      </w:pPr>
      <w:r>
        <w:t xml:space="preserve">While the adoption of the</w:t>
      </w:r>
      <w:r>
        <w:t xml:space="preserve"> </w:t>
      </w:r>
      <w:r>
        <w:rPr>
          <w:bCs/>
          <w:b/>
        </w:rPr>
        <w:t xml:space="preserve">Actor</w:t>
      </w:r>
      <w:r>
        <w:t xml:space="preserve"> </w:t>
      </w:r>
      <w:r>
        <w:t xml:space="preserve">model is strongly endorsed, this Peer Review Report highlights several areas for refinement to ensure optimal performance in the Kuwait City context:</w:t>
      </w:r>
    </w:p>
    <w:p>
      <w:pPr>
        <w:numPr>
          <w:ilvl w:val="0"/>
          <w:numId w:val="1002"/>
        </w:numPr>
        <w:pStyle w:val="Compact"/>
      </w:pPr>
      <w:r>
        <w:rPr>
          <w:bCs/>
          <w:b/>
        </w:rPr>
        <w:t xml:space="preserve">State Persistence:</w:t>
      </w:r>
      <w:r>
        <w:t xml:space="preserve"> </w:t>
      </w:r>
      <w:r>
        <w:t xml:space="preserve">Ensure that critical state held by</w:t>
      </w:r>
      <w:r>
        <w:t xml:space="preserve"> </w:t>
      </w:r>
      <w:r>
        <w:rPr>
          <w:bCs/>
          <w:b/>
        </w:rPr>
        <w:t xml:space="preserve">Actors</w:t>
      </w:r>
      <w:r>
        <w:t xml:space="preserve"> </w:t>
      </w:r>
      <w:r>
        <w:t xml:space="preserve">is persisted to a durable store (e.g., distributed databases compliant with Kuwait's data sovereignty laws) to survive node failures.</w:t>
      </w:r>
    </w:p>
    <w:p>
      <w:pPr>
        <w:numPr>
          <w:ilvl w:val="0"/>
          <w:numId w:val="1002"/>
        </w:numPr>
        <w:pStyle w:val="Compact"/>
      </w:pPr>
      <w:r>
        <w:rPr>
          <w:bCs/>
          <w:b/>
        </w:rPr>
        <w:t xml:space="preserve">Monitoring and Observability:</w:t>
      </w:r>
      <w:r>
        <w:t xml:space="preserve"> </w:t>
      </w:r>
      <w:r>
        <w:t xml:space="preserve">Implement comprehensive tracing for message flows. Debugging distributed</w:t>
      </w:r>
      <w:r>
        <w:t xml:space="preserve"> </w:t>
      </w:r>
      <w:r>
        <w:rPr>
          <w:bCs/>
          <w:b/>
        </w:rPr>
        <w:t xml:space="preserve">Actor</w:t>
      </w:r>
      <w:r>
        <w:t xml:space="preserve"> </w:t>
      </w:r>
      <w:r>
        <w:t xml:space="preserve">systems can be challenging; tools must be in place to visualize interactions across the Kuwait City infrastructure.</w:t>
      </w:r>
    </w:p>
    <w:p>
      <w:pPr>
        <w:numPr>
          <w:ilvl w:val="0"/>
          <w:numId w:val="1002"/>
        </w:numPr>
        <w:pStyle w:val="Compact"/>
      </w:pPr>
      <w:r>
        <w:rPr>
          <w:bCs/>
          <w:b/>
        </w:rPr>
        <w:t xml:space="preserve">Load Balancing:</w:t>
      </w:r>
      <w:r>
        <w:t xml:space="preserve"> </w:t>
      </w:r>
      <w:r>
        <w:t xml:space="preserve">Utilize dynamic load balancing strategies to distribute</w:t>
      </w:r>
      <w:r>
        <w:t xml:space="preserve"> </w:t>
      </w:r>
      <w:r>
        <w:rPr>
          <w:bCs/>
          <w:b/>
        </w:rPr>
        <w:t xml:space="preserve">Actor</w:t>
      </w:r>
      <w:r>
        <w:t xml:space="preserve"> </w:t>
      </w:r>
      <w:r>
        <w:t xml:space="preserve">workloads evenly across servers, preventing hotspots during peak usage times in the city.</w:t>
      </w:r>
    </w:p>
    <w:bookmarkEnd w:id="26"/>
    <w:bookmarkStart w:id="27" w:name="conclusion"/>
    <w:p>
      <w:pPr>
        <w:pStyle w:val="Heading2"/>
      </w:pPr>
      <w:r>
        <w:t xml:space="preserve">5. Conclusion</w:t>
      </w:r>
    </w:p>
    <w:p>
      <w:pPr>
        <w:pStyle w:val="FirstParagraph"/>
      </w:pPr>
      <w:r>
        <w:t xml:space="preserve">This Peer Review Report concludes that the implementation of the</w:t>
      </w:r>
      <w:r>
        <w:t xml:space="preserve"> </w:t>
      </w:r>
      <w:r>
        <w:rPr>
          <w:bCs/>
          <w:b/>
        </w:rPr>
        <w:t xml:space="preserve">Actor</w:t>
      </w:r>
      <w:r>
        <w:t xml:space="preserve"> </w:t>
      </w:r>
      <w:r>
        <w:t xml:space="preserve">model is a technically sound and forward-thinking decision for the proposed system in</w:t>
      </w:r>
      <w:r>
        <w:t xml:space="preserve"> </w:t>
      </w:r>
      <w:r>
        <w:rPr>
          <w:bCs/>
          <w:b/>
        </w:rPr>
        <w:t xml:space="preserve">Kuwait City</w:t>
      </w:r>
      <w:r>
        <w:t xml:space="preserve">. The model's inherent strengths in concurrency, fault tolerance, and distributed communication directly address the scalability and reliability challenges posed by the city's growing digital infrastructure.</w:t>
      </w:r>
    </w:p>
    <w:p>
      <w:pPr>
        <w:pStyle w:val="BodyText"/>
      </w:pPr>
      <w:r>
        <w:t xml:space="preserve">By adhering to the recommendations outlined in this document, the development team can build a robust, resilient, and highly performant system that meets the high standards expected by stakeholders in Kuwait. The architecture is approved for the next phase of development.</w:t>
      </w:r>
    </w:p>
    <w:p>
      <w:pPr>
        <w:pStyle w:val="BodyText"/>
      </w:pPr>
      <w:r>
        <w:t xml:space="preserve">9.5/10</w:t>
      </w:r>
    </w:p>
    <w:p>
      <w:pPr>
        <w:pStyle w:val="BodyText"/>
      </w:pPr>
      <w:r>
        <w:t xml:space="preserve">Architecture Fit</w:t>
      </w:r>
    </w:p>
    <w:p>
      <w:pPr>
        <w:pStyle w:val="BodyText"/>
      </w:pPr>
      <w:r>
        <w:t xml:space="preserve">9.0/10</w:t>
      </w:r>
    </w:p>
    <w:p>
      <w:pPr>
        <w:pStyle w:val="BodyText"/>
      </w:pPr>
      <w:r>
        <w:t xml:space="preserve">Scalability</w:t>
      </w:r>
    </w:p>
    <w:p>
      <w:pPr>
        <w:pStyle w:val="BodyText"/>
      </w:pPr>
      <w:r>
        <w:t xml:space="preserve">8.5/10</w:t>
      </w:r>
    </w:p>
    <w:p>
      <w:pPr>
        <w:pStyle w:val="BodyText"/>
      </w:pPr>
      <w:r>
        <w:t xml:space="preserve">Implementation Clarity</w:t>
      </w:r>
    </w:p>
    <w:p>
      <w:pPr>
        <w:pStyle w:val="BodyText"/>
      </w:pPr>
      <w:r>
        <w:t xml:space="preserve">9.0/10</w:t>
      </w:r>
    </w:p>
    <w:p>
      <w:pPr>
        <w:pStyle w:val="BodyText"/>
      </w:pPr>
      <w:r>
        <w:t xml:space="preserve">Regional Suitability</w:t>
      </w:r>
    </w:p>
    <w:p>
      <w:pPr>
        <w:pStyle w:val="BodyText"/>
      </w:pPr>
      <w:r>
        <w:rPr>
          <w:bCs/>
          <w:b/>
        </w:rPr>
        <w:t xml:space="preserve">Reviewed by:</w:t>
      </w:r>
      <w:r>
        <w:br/>
      </w:r>
      <w:r>
        <w:t xml:space="preserve">Dr. Ahmed Al-Fahad</w:t>
      </w:r>
      <w:r>
        <w:br/>
      </w:r>
      <w:r>
        <w:t xml:space="preserve">Lead Distributed Systems Architect</w:t>
      </w:r>
      <w:r>
        <w:br/>
      </w:r>
      <w:r>
        <w:t xml:space="preserve">Kuwait Technology Review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Kuwait City</dc:title>
  <dc:creator/>
  <dc:language>en</dc:language>
  <cp:keywords/>
  <dcterms:created xsi:type="dcterms:W3CDTF">2026-10-10T03:01:35Z</dcterms:created>
  <dcterms:modified xsi:type="dcterms:W3CDTF">2026-10-10T03:01:35Z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