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Technical Evaluation of the Actor Concurrency Model for Distributed Systems</w:t>
      </w:r>
    </w:p>
    <w:p>
      <w:pPr>
        <w:pStyle w:val="BodyText"/>
      </w:pPr>
      <w:r>
        <w:rPr>
          <w:bCs/>
          <w:b/>
        </w:rPr>
        <w:t xml:space="preserve">Location Context:</w:t>
      </w:r>
      <w:r>
        <w:t xml:space="preserve"> </w:t>
      </w:r>
      <w:r>
        <w:t xml:space="preserve">New Zealand Auckland Data Centre Infrastructure</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Architecture Board, Auckland Technology Division</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proposed adoption of the Actor model for the next-generation microservices architecture intended for deployment within New Zealand Auckland. As Auckland continues to solidify its position as a leading technology hub in the Asia-Pacific region, the demand for high-throughput, low-latency, and fault-tolerant systems has increased exponentially. This report evaluates the suitability of the Actor paradigm against current industry standards and specific local infrastructure constraints.</w:t>
      </w:r>
    </w:p>
    <w:p>
      <w:pPr>
        <w:pStyle w:val="BodyText"/>
      </w:pPr>
      <w:r>
        <w:t xml:space="preserve">The review concludes that the Actor model offers significant advantages in managing stateful concurrency and distributed system resilience, making it a highly viable candidate for Auckland's evolving digital ecosystem. However, specific considerations regarding network latency within the New Zealand telecommunications landscape and developer upskilling must be addressed.</w:t>
      </w:r>
    </w:p>
    <w:bookmarkEnd w:id="21"/>
    <w:bookmarkStart w:id="22" w:name="introduction-and-scope"/>
    <w:p>
      <w:pPr>
        <w:pStyle w:val="Heading2"/>
      </w:pPr>
      <w:r>
        <w:t xml:space="preserve">2. Introduction and Scope</w:t>
      </w:r>
    </w:p>
    <w:p>
      <w:pPr>
        <w:pStyle w:val="FirstParagraph"/>
      </w:pPr>
      <w:r>
        <w:t xml:space="preserve">The scope of this Peer Review Report encompasses the theoretical underpinnings of the Actor model, its practical implementation in modern frameworks (such as Akka, Erlang/OTP, and Orleans), and its alignment with the operational requirements of enterprises based in New Zealand Auckland. The review focuses on three critical pillars: concurrency management, fault tolerance, and scalability.</w:t>
      </w:r>
    </w:p>
    <w:p>
      <w:pPr>
        <w:pStyle w:val="BodyText"/>
      </w:pPr>
      <w:r>
        <w:t xml:space="preserve">Auckland's unique position as a gateway between the Americas and Asia necessitates robust systems capable of handling asynchronous global traffic. The traditional thread-per-request model often struggles with the resource overhead required to maintain thousands of concurrent connections. The Actor model, by contrast, proposes a lightweight concurrency model where "Actors" are the fundamental units of computation.</w:t>
      </w:r>
    </w:p>
    <w:bookmarkEnd w:id="22"/>
    <w:bookmarkStart w:id="26" w:name="technical-analysis-of-the-actor-model"/>
    <w:p>
      <w:pPr>
        <w:pStyle w:val="Heading2"/>
      </w:pPr>
      <w:r>
        <w:t xml:space="preserve">3. Technical Analysis of the Actor Model</w:t>
      </w:r>
    </w:p>
    <w:bookmarkStart w:id="23" w:name="concurrency-and-isolation"/>
    <w:p>
      <w:pPr>
        <w:pStyle w:val="Heading3"/>
      </w:pPr>
      <w:r>
        <w:t xml:space="preserve">3.1 Concurrency and Isolation</w:t>
      </w:r>
    </w:p>
    <w:p>
      <w:pPr>
        <w:pStyle w:val="FirstParagraph"/>
      </w:pPr>
      <w:r>
        <w:t xml:space="preserve">A primary finding of this review is the Actor model's superior handling of shared state. In traditional multi-threaded environments, shared mutable state leads to race conditions, requiring complex locking mechanisms that can degrade performance. In the Actor model, each Actor encapsulates its own state and processes messages sequentially. This isolation eliminates the need for locks, significantly reducing the risk of deadlocks and race conditions. For high-frequency trading platforms or real-time logistics systems operating in Auckland, this deterministic behavior is invaluable.</w:t>
      </w:r>
    </w:p>
    <w:bookmarkEnd w:id="23"/>
    <w:bookmarkStart w:id="24" w:name="Xbf8a3d4e1a99aca34b86fcda20a6e5a57a8a964"/>
    <w:p>
      <w:pPr>
        <w:pStyle w:val="Heading3"/>
      </w:pPr>
      <w:r>
        <w:t xml:space="preserve">3.2 Fault Tolerance and the "Let It Crash" Philosophy</w:t>
      </w:r>
    </w:p>
    <w:p>
      <w:pPr>
        <w:pStyle w:val="FirstParagraph"/>
      </w:pPr>
      <w:r>
        <w:t xml:space="preserve">The Actor model introduces a hierarchical supervision strategy, often referred to as the "Let It Crash" philosophy. Instead of attempting to prevent all errors, the system is designed to detect failures and recover automatically. If an Actor fails, its supervisor can decide to restart it, escalate the error, or terminate the process. This is particularly relevant for New Zealand Auckland, where infrastructure resilience is paramount due to the region's exposure to natural events. The ability of an Actor-based system to self-heal without manual intervention ensures higher availability for critical services.</w:t>
      </w:r>
    </w:p>
    <w:bookmarkEnd w:id="24"/>
    <w:bookmarkStart w:id="25" w:name="scalability-and-distribution"/>
    <w:p>
      <w:pPr>
        <w:pStyle w:val="Heading3"/>
      </w:pPr>
      <w:r>
        <w:t xml:space="preserve">3.3 Scalability and Distribution</w:t>
      </w:r>
    </w:p>
    <w:p>
      <w:pPr>
        <w:pStyle w:val="FirstParagraph"/>
      </w:pPr>
      <w:r>
        <w:t xml:space="preserve">Actors are inherently distributed. The abstraction allows an Actor to send messages to another Actor regardless of whether it resides in the same process, on the same machine, or on a different continent. This transparency simplifies the scaling of applications across multiple data centres. For organizations in Auckland looking to leverage cloud providers with regions in Sydney or Singapore, the Actor model facilitates seamless horizontal scaling.</w:t>
      </w:r>
    </w:p>
    <w:bookmarkEnd w:id="25"/>
    <w:bookmarkEnd w:id="26"/>
    <w:bookmarkStart w:id="29" w:name="contextual-analysis-new-zealand-auckland"/>
    <w:p>
      <w:pPr>
        <w:pStyle w:val="Heading2"/>
      </w:pPr>
      <w:r>
        <w:t xml:space="preserve">4. Contextual Analysis: New Zealand Auckland</w:t>
      </w:r>
    </w:p>
    <w:bookmarkStart w:id="27" w:name="network-latency-considerations"/>
    <w:p>
      <w:pPr>
        <w:pStyle w:val="Heading3"/>
      </w:pPr>
      <w:r>
        <w:t xml:space="preserve">4.1 Network Latency Considerations</w:t>
      </w:r>
    </w:p>
    <w:p>
      <w:pPr>
        <w:pStyle w:val="FirstParagraph"/>
      </w:pPr>
      <w:r>
        <w:t xml:space="preserve">While New Zealand Auckland boasts excellent fibre connectivity, latency to major global cloud regions remains a factor. The Actor model's asynchronous message-passing nature is well-suited to handle network jitter and latency spikes. Unlike synchronous HTTP calls that block threads while waiting for responses, Actors can continue processing other messages while awaiting replies. This non-blocking behavior optimizes resource utilization, which is crucial for cost-effective operations in the New Zealand market.</w:t>
      </w:r>
    </w:p>
    <w:bookmarkEnd w:id="27"/>
    <w:bookmarkStart w:id="28" w:name="talent-pool-and-ecosystem"/>
    <w:p>
      <w:pPr>
        <w:pStyle w:val="Heading3"/>
      </w:pPr>
      <w:r>
        <w:t xml:space="preserve">4.2 Talent Pool and Ecosystem</w:t>
      </w:r>
    </w:p>
    <w:p>
      <w:pPr>
        <w:pStyle w:val="FirstParagraph"/>
      </w:pPr>
      <w:r>
        <w:t xml:space="preserve">A critical aspect of this Peer Review Report is the assessment of the local talent pool. Auckland has a growing community of software engineers, but expertise in Actor-based frameworks is less common than in traditional MVC or REST-based architectures. The review recommends a phased adoption strategy, including targeted training programs for Auckland-based development teams to ensure successful implementation.</w:t>
      </w:r>
    </w:p>
    <w:bookmarkEnd w:id="28"/>
    <w:bookmarkEnd w:id="29"/>
    <w:bookmarkStart w:id="30" w:name="risk-assessment"/>
    <w:p>
      <w:pPr>
        <w:pStyle w:val="Heading2"/>
      </w:pPr>
      <w:r>
        <w:t xml:space="preserve">5. Risk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Factor</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Steep Learning Curve</w:t>
            </w:r>
          </w:p>
        </w:tc>
        <w:tc>
          <w:tcPr/>
          <w:p>
            <w:pPr>
              <w:pStyle w:val="Compact"/>
              <w:jc w:val="left"/>
            </w:pPr>
            <w:r>
              <w:t xml:space="preserve">High</w:t>
            </w:r>
          </w:p>
        </w:tc>
        <w:tc>
          <w:tcPr/>
          <w:p>
            <w:pPr>
              <w:pStyle w:val="Compact"/>
              <w:jc w:val="left"/>
            </w:pPr>
            <w:r>
              <w:t xml:space="preserve">Implement mentorship programs and allocate time for proof-of-concept projects in Auckland offices.</w:t>
            </w:r>
          </w:p>
        </w:tc>
      </w:tr>
      <w:tr>
        <w:tc>
          <w:tcPr/>
          <w:p>
            <w:pPr>
              <w:pStyle w:val="Compact"/>
              <w:jc w:val="left"/>
            </w:pPr>
            <w:r>
              <w:t xml:space="preserve">Debugging Complexity</w:t>
            </w:r>
          </w:p>
        </w:tc>
        <w:tc>
          <w:tcPr/>
          <w:p>
            <w:pPr>
              <w:pStyle w:val="Compact"/>
              <w:jc w:val="left"/>
            </w:pPr>
            <w:r>
              <w:t xml:space="preserve">Medium</w:t>
            </w:r>
          </w:p>
        </w:tc>
        <w:tc>
          <w:tcPr/>
          <w:p>
            <w:pPr>
              <w:pStyle w:val="Compact"/>
              <w:jc w:val="left"/>
            </w:pPr>
            <w:r>
              <w:t xml:space="preserve">Invest in advanced observability tools tailored for distributed Actor systems.</w:t>
            </w:r>
          </w:p>
        </w:tc>
      </w:tr>
      <w:tr>
        <w:tc>
          <w:tcPr/>
          <w:p>
            <w:pPr>
              <w:pStyle w:val="Compact"/>
              <w:jc w:val="left"/>
            </w:pPr>
            <w:r>
              <w:t xml:space="preserve">Vendor Lock-in</w:t>
            </w:r>
          </w:p>
        </w:tc>
        <w:tc>
          <w:tcPr/>
          <w:p>
            <w:pPr>
              <w:pStyle w:val="Compact"/>
              <w:jc w:val="left"/>
            </w:pPr>
            <w:r>
              <w:t xml:space="preserve">Low</w:t>
            </w:r>
          </w:p>
        </w:tc>
        <w:tc>
          <w:tcPr/>
          <w:p>
            <w:pPr>
              <w:pStyle w:val="Compact"/>
              <w:jc w:val="left"/>
            </w:pPr>
            <w:r>
              <w:t xml:space="preserve">Adhere to standard Actor protocols and avoid proprietary extensions where possible.</w:t>
            </w:r>
          </w:p>
        </w:tc>
      </w:tr>
    </w:tbl>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 for the adoption of the Actor model in New Zealand Auckland:</w:t>
      </w:r>
    </w:p>
    <w:p>
      <w:pPr>
        <w:numPr>
          <w:ilvl w:val="0"/>
          <w:numId w:val="1001"/>
        </w:numPr>
        <w:pStyle w:val="Compact"/>
      </w:pPr>
      <w:r>
        <w:rPr>
          <w:bCs/>
          <w:b/>
        </w:rPr>
        <w:t xml:space="preserve">Pilot Project:</w:t>
      </w:r>
      <w:r>
        <w:t xml:space="preserve"> </w:t>
      </w:r>
      <w:r>
        <w:t xml:space="preserve">Initiate a pilot project for a non-critical, high-concurrency service to validate performance metrics within the local network environment.</w:t>
      </w:r>
    </w:p>
    <w:p>
      <w:pPr>
        <w:numPr>
          <w:ilvl w:val="0"/>
          <w:numId w:val="1001"/>
        </w:numPr>
        <w:pStyle w:val="Compact"/>
      </w:pPr>
      <w:r>
        <w:rPr>
          <w:bCs/>
          <w:b/>
        </w:rPr>
        <w:t xml:space="preserve">Framework Selection:</w:t>
      </w:r>
      <w:r>
        <w:t xml:space="preserve"> </w:t>
      </w:r>
      <w:r>
        <w:t xml:space="preserve">Evaluate open-source frameworks like Akka or Erlang/OTP for their maturity and community support.</w:t>
      </w:r>
    </w:p>
    <w:p>
      <w:pPr>
        <w:numPr>
          <w:ilvl w:val="0"/>
          <w:numId w:val="1001"/>
        </w:numPr>
        <w:pStyle w:val="Compact"/>
      </w:pPr>
      <w:r>
        <w:rPr>
          <w:bCs/>
          <w:b/>
        </w:rPr>
        <w:t xml:space="preserve">Training:</w:t>
      </w:r>
      <w:r>
        <w:t xml:space="preserve"> </w:t>
      </w:r>
      <w:r>
        <w:t xml:space="preserve">Organize workshops for the Auckland engineering team to familiarize them with Actor semantics and best practices.</w:t>
      </w:r>
    </w:p>
    <w:p>
      <w:pPr>
        <w:numPr>
          <w:ilvl w:val="0"/>
          <w:numId w:val="1001"/>
        </w:numPr>
        <w:pStyle w:val="Compact"/>
      </w:pPr>
      <w:r>
        <w:rPr>
          <w:bCs/>
          <w:b/>
        </w:rPr>
        <w:t xml:space="preserve">Monitoring:</w:t>
      </w:r>
      <w:r>
        <w:t xml:space="preserve"> </w:t>
      </w:r>
      <w:r>
        <w:t xml:space="preserve">Deploy robust monitoring solutions to track Actor lifecycle events and message throughput.</w:t>
      </w:r>
    </w:p>
    <w:bookmarkEnd w:id="31"/>
    <w:bookmarkStart w:id="32" w:name="conclusion"/>
    <w:p>
      <w:pPr>
        <w:pStyle w:val="Heading2"/>
      </w:pPr>
      <w:r>
        <w:t xml:space="preserve">7. Conclusion</w:t>
      </w:r>
    </w:p>
    <w:p>
      <w:pPr>
        <w:pStyle w:val="FirstParagraph"/>
      </w:pPr>
      <w:r>
        <w:t xml:space="preserve">The Actor model represents a paradigm shift in how we approach concurrency and distributed systems. For New Zealand Auckland, embracing this technology can lead to more resilient, scalable, and efficient applications. While challenges exist, particularly regarding developer expertise, the long-term benefits outweigh the initial investment. This Peer Review Report endorses the strategic exploration and gradual adoption of the Actor model within the region's technological landscape.</w:t>
      </w:r>
    </w:p>
    <w:bookmarkEnd w:id="32"/>
    <w:p>
      <w:pPr>
        <w:pStyle w:val="BodyText"/>
      </w:pPr>
      <w:r>
        <w:rPr>
          <w:bCs/>
          <w:b/>
        </w:rPr>
        <w:t xml:space="preserve">Prepared by:</w:t>
      </w:r>
      <w:r>
        <w:br/>
      </w:r>
      <w:r>
        <w:t xml:space="preserve">Technical Architecture Review Board</w:t>
      </w:r>
      <w:r>
        <w:br/>
      </w:r>
      <w:r>
        <w:t xml:space="preserve">New Zealand Auckland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New Zealand Auckland</dc:title>
  <dc:creator/>
  <dc:language>en</dc:language>
  <cp:keywords/>
  <dcterms:created xsi:type="dcterms:W3CDTF">2026-10-10T05:54:44Z</dcterms:created>
  <dcterms:modified xsi:type="dcterms:W3CDTF">2026-10-10T05:54:44Z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