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Framework</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Technical Evaluation of the Actor Concurrency Model for Distributed Systems</w:t>
      </w:r>
    </w:p>
    <w:p>
      <w:pPr>
        <w:pStyle w:val="BodyText"/>
      </w:pPr>
      <w:r>
        <w:rPr>
          <w:bCs/>
          <w:b/>
        </w:rPr>
        <w:t xml:space="preserve">Location Context:</w:t>
      </w:r>
      <w:r>
        <w:t xml:space="preserve"> </w:t>
      </w:r>
      <w:r>
        <w:t xml:space="preserve">Saudi Arabia Jeddah</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Systems Architecture Board, Jeddah Digital Transformation Initiative</w:t>
      </w:r>
    </w:p>
    <w:bookmarkEnd w:id="20"/>
    <w:bookmarkStart w:id="21" w:name="executive-summary"/>
    <w:p>
      <w:pPr>
        <w:pStyle w:val="Heading2"/>
      </w:pPr>
      <w:r>
        <w:t xml:space="preserve">1. Executive Summary</w:t>
      </w:r>
    </w:p>
    <w:p>
      <w:pPr>
        <w:pStyle w:val="FirstParagraph"/>
      </w:pPr>
      <w:r>
        <w:t xml:space="preserve">This Peer Review Report provides a comprehensive technical analysis of the Actor model as a concurrency paradigm for software systems being developed and deployed within the Kingdom of Saudi Arabia, specifically focusing on the operational environment of Jeddah. As Jeddah continues to position itself as a leading technology hub under the Vision 2030 framework, the demand for highly scalable, fault-tolerant, and low-latency distributed systems has increased exponentially. This report evaluates the suitability of the Actor model in meeting these rigorous requirements, considering local infrastructure constraints, regulatory compliance, and the specific nature of high-throughput applications common in the region's financial and logistics sectors.</w:t>
      </w:r>
    </w:p>
    <w:bookmarkEnd w:id="21"/>
    <w:bookmarkStart w:id="22" w:name="introduction-and-scope"/>
    <w:p>
      <w:pPr>
        <w:pStyle w:val="Heading2"/>
      </w:pPr>
      <w:r>
        <w:t xml:space="preserve">2. Introduction and Scope</w:t>
      </w:r>
    </w:p>
    <w:p>
      <w:pPr>
        <w:pStyle w:val="FirstParagraph"/>
      </w:pPr>
      <w:r>
        <w:t xml:space="preserve">The scope of this review encompasses the architectural implications of adopting the Actor model for backend services, microservices orchestration, and real-time data processing pipelines. The review is contextualized within the digital ecosystem of Saudi Arabia Jeddah, taking into account the rapid expansion of data centers in the Jeddah Economic City and the broader National Cloud Strategy. The primary objective is to determine if the Actor model offers superior performance and maintainability compared to traditional thread-based concurrency models for the specific workloads anticipated in Jeddah's growing tech landscape.</w:t>
      </w:r>
    </w:p>
    <w:bookmarkEnd w:id="22"/>
    <w:bookmarkStart w:id="26" w:name="technical-evaluation-of-the-actor-model"/>
    <w:p>
      <w:pPr>
        <w:pStyle w:val="Heading2"/>
      </w:pPr>
      <w:r>
        <w:t xml:space="preserve">3. Technical Evaluation of the Actor Model</w:t>
      </w:r>
    </w:p>
    <w:bookmarkStart w:id="23" w:name="concurrency-and-scalability"/>
    <w:p>
      <w:pPr>
        <w:pStyle w:val="Heading3"/>
      </w:pPr>
      <w:r>
        <w:t xml:space="preserve">3.1 Concurrency and Scalability</w:t>
      </w:r>
    </w:p>
    <w:p>
      <w:pPr>
        <w:pStyle w:val="FirstParagraph"/>
      </w:pPr>
      <w:r>
        <w:t xml:space="preserve">The Actor model defines an "Actor" as the fundamental unit of computation. Each Actor encapsulates state and behavior, communicating solely through asynchronous message passing. For the high-density urban environment of Jeddah, where applications must handle millions of concurrent users—such as in smart city traffic management or e-commerce platforms during major sales events—this model is highly advantageous. Unlike traditional threading models that suffer from context-switching overhead and race conditions, Actors allow for massive scalability. In the context of Saudi Arabia Jeddah, where cloud infrastructure is rapidly expanding, the lightweight nature of Actors enables efficient utilization of containerized environments (Kubernetes) prevalent in modern Jeddah-based tech stacks.</w:t>
      </w:r>
    </w:p>
    <w:bookmarkEnd w:id="23"/>
    <w:bookmarkStart w:id="24" w:name="fault-tolerance-and-resilience"/>
    <w:p>
      <w:pPr>
        <w:pStyle w:val="Heading3"/>
      </w:pPr>
      <w:r>
        <w:t xml:space="preserve">3.2 Fault Tolerance and Resilience</w:t>
      </w:r>
    </w:p>
    <w:p>
      <w:pPr>
        <w:pStyle w:val="FirstParagraph"/>
      </w:pPr>
      <w:r>
        <w:t xml:space="preserve">A critical requirement for systems operating in Saudi Arabia is high availability. The Actor model's "Let It Crash" philosophy, supported by supervisor hierarchies, provides inherent fault tolerance. If an Actor fails, its supervisor can restart it or take corrective action without bringing down the entire system. This is particularly relevant for Jeddah, where network latency can fluctuate due to the geographic distribution of users across the Kingdom. The isolation provided by Actors ensures that a failure in one microservice does not cascade, ensuring stability for critical infrastructure applications.</w:t>
      </w:r>
    </w:p>
    <w:bookmarkEnd w:id="24"/>
    <w:bookmarkStart w:id="25" w:name="state-management"/>
    <w:p>
      <w:pPr>
        <w:pStyle w:val="Heading3"/>
      </w:pPr>
      <w:r>
        <w:t xml:space="preserve">3.3 State Management</w:t>
      </w:r>
    </w:p>
    <w:p>
      <w:pPr>
        <w:pStyle w:val="FirstParagraph"/>
      </w:pPr>
      <w:r>
        <w:t xml:space="preserve">In the Actor model, state is encapsulated within the Actor and is never shared. This eliminates the need for complex locking mechanisms, which are a common source of bugs in multi-threaded applications. For financial applications in Jeddah, which must adhere to strict data integrity standards set by the Saudi Central Bank (SAMA), this deterministic state management reduces the risk of data corruption and simplifies auditing processes.</w:t>
      </w:r>
    </w:p>
    <w:bookmarkEnd w:id="25"/>
    <w:bookmarkEnd w:id="26"/>
    <w:bookmarkStart w:id="30" w:name="contextual-analysis-saudi-arabia-jeddah"/>
    <w:p>
      <w:pPr>
        <w:pStyle w:val="Heading2"/>
      </w:pPr>
      <w:r>
        <w:t xml:space="preserve">4. Contextual Analysis: Saudi Arabia Jeddah</w:t>
      </w:r>
    </w:p>
    <w:bookmarkStart w:id="27" w:name="infrastructure-and-latency"/>
    <w:p>
      <w:pPr>
        <w:pStyle w:val="Heading3"/>
      </w:pPr>
      <w:r>
        <w:t xml:space="preserve">4.1 Infrastructure and Latency</w:t>
      </w:r>
    </w:p>
    <w:p>
      <w:pPr>
        <w:pStyle w:val="FirstParagraph"/>
      </w:pPr>
      <w:r>
        <w:t xml:space="preserve">Jeddah serves as the primary gateway to the Kingdom and hosts significant data center facilities. However, the asynchronous nature of the Actor model is particularly beneficial in mitigating latency issues that may arise when communicating between local Jeddah servers and regional data centers in Riyadh or internationally. By non-blocking message passing, the system remains responsive even during network hiccups, which is crucial for user experience in a fast-paced market like Jeddah.</w:t>
      </w:r>
    </w:p>
    <w:bookmarkEnd w:id="27"/>
    <w:bookmarkStart w:id="28" w:name="X8bedb8f3694b8cb732b28ec3fea7250cd6b43ef"/>
    <w:p>
      <w:pPr>
        <w:pStyle w:val="Heading3"/>
      </w:pPr>
      <w:r>
        <w:t xml:space="preserve">4.2 Regulatory Compliance and Data Sovereignty</w:t>
      </w:r>
    </w:p>
    <w:p>
      <w:pPr>
        <w:pStyle w:val="FirstParagraph"/>
      </w:pPr>
      <w:r>
        <w:t xml:space="preserve">Saudi Arabia has stringent data sovereignty laws requiring that certain data remain within the Kingdom's borders. The Actor model facilitates this by allowing developers to define clear boundaries for data processing. Actors can be deployed in specific geographic zones (e.g., Jeddah-only clusters) to ensure compliance with local regulations. The encapsulation of state within Actors makes it easier to track data lineage and ensure that sensitive information does not leak outside authorized boundaries, aligning with the National Cybersecurity Authority (NCA) guidelines.</w:t>
      </w:r>
    </w:p>
    <w:bookmarkEnd w:id="28"/>
    <w:bookmarkStart w:id="29" w:name="talent-and-ecosystem"/>
    <w:p>
      <w:pPr>
        <w:pStyle w:val="Heading3"/>
      </w:pPr>
      <w:r>
        <w:t xml:space="preserve">4.3 Talent and Ecosystem</w:t>
      </w:r>
    </w:p>
    <w:p>
      <w:pPr>
        <w:pStyle w:val="FirstParagraph"/>
      </w:pPr>
      <w:r>
        <w:t xml:space="preserve">The adoption of the Actor model in Jeddah also requires consideration of the local talent pool. While traditional Java and .NET developers are abundant, expertise in Actor-based frameworks (such as Akka, Orleans, or Erlang/Elixir) is growing but still specialized. This Peer Review Report recommends that organizations in Jeddah invest in training programs to upskill local developers in these paradigms to fully leverage the benefits of the Actor model.</w:t>
      </w:r>
    </w:p>
    <w:bookmarkEnd w:id="29"/>
    <w:bookmarkEnd w:id="30"/>
    <w:bookmarkStart w:id="31" w:name="recommendations"/>
    <w:p>
      <w:pPr>
        <w:pStyle w:val="Heading2"/>
      </w:pPr>
      <w:r>
        <w:t xml:space="preserve">5. Recommendations</w:t>
      </w:r>
    </w:p>
    <w:p>
      <w:pPr>
        <w:numPr>
          <w:ilvl w:val="0"/>
          <w:numId w:val="1001"/>
        </w:numPr>
        <w:pStyle w:val="Compact"/>
      </w:pPr>
      <w:r>
        <w:rPr>
          <w:bCs/>
          <w:b/>
        </w:rPr>
        <w:t xml:space="preserve">Adoption Strategy:</w:t>
      </w:r>
      <w:r>
        <w:t xml:space="preserve"> </w:t>
      </w:r>
      <w:r>
        <w:t xml:space="preserve">It is recommended that organizations in Saudi Arabia Jeddah adopt the Actor model for new greenfield projects, particularly those involving real-time data processing, IoT, and high-concurrency web services.</w:t>
      </w:r>
    </w:p>
    <w:p>
      <w:pPr>
        <w:numPr>
          <w:ilvl w:val="0"/>
          <w:numId w:val="1001"/>
        </w:numPr>
        <w:pStyle w:val="Compact"/>
      </w:pPr>
      <w:r>
        <w:rPr>
          <w:bCs/>
          <w:b/>
        </w:rPr>
        <w:t xml:space="preserve">Hybrid Approach:</w:t>
      </w:r>
      <w:r>
        <w:t xml:space="preserve"> </w:t>
      </w:r>
      <w:r>
        <w:t xml:space="preserve">For legacy systems, a hybrid approach should be considered, gradually introducing Actors as microservices to manage specific high-load components without a full system rewrite.</w:t>
      </w:r>
    </w:p>
    <w:p>
      <w:pPr>
        <w:numPr>
          <w:ilvl w:val="0"/>
          <w:numId w:val="1001"/>
        </w:numPr>
        <w:pStyle w:val="Compact"/>
      </w:pPr>
      <w:r>
        <w:rPr>
          <w:bCs/>
          <w:b/>
        </w:rPr>
        <w:t xml:space="preserve">Monitoring:</w:t>
      </w:r>
      <w:r>
        <w:t xml:space="preserve"> </w:t>
      </w:r>
      <w:r>
        <w:t xml:space="preserve">Implement robust monitoring tools tailored for Actor-based systems to track message throughput and Actor health, ensuring alignment with Jeddah's operational excellence standards.</w:t>
      </w:r>
    </w:p>
    <w:p>
      <w:pPr>
        <w:numPr>
          <w:ilvl w:val="0"/>
          <w:numId w:val="1001"/>
        </w:numPr>
        <w:pStyle w:val="Compact"/>
      </w:pPr>
      <w:r>
        <w:rPr>
          <w:bCs/>
          <w:b/>
        </w:rPr>
        <w:t xml:space="preserve">Compliance:</w:t>
      </w:r>
      <w:r>
        <w:t xml:space="preserve"> </w:t>
      </w:r>
      <w:r>
        <w:t xml:space="preserve">Ensure that Actor deployment architectures are designed with data residency in mind, leveraging local cloud providers in Jeddah to meet Saudi regulatory requirements.</w:t>
      </w:r>
    </w:p>
    <w:bookmarkEnd w:id="31"/>
    <w:bookmarkStart w:id="32" w:name="conclusion"/>
    <w:p>
      <w:pPr>
        <w:pStyle w:val="Heading2"/>
      </w:pPr>
      <w:r>
        <w:t xml:space="preserve">6. Conclusion</w:t>
      </w:r>
    </w:p>
    <w:p>
      <w:pPr>
        <w:pStyle w:val="FirstParagraph"/>
      </w:pPr>
      <w:r>
        <w:t xml:space="preserve">This Peer Review Report concludes that the Actor model is a highly suitable and forward-looking concurrency paradigm for software systems in Saudi Arabia Jeddah. Its strengths in scalability, fault tolerance, and state management align perfectly with the technological ambitions of Vision 2030 and the specific operational needs of Jeddah's digital economy. By embracing the Actor model, developers and organizations in Jeddah can build resilient, high-performance systems that meet the demands of a rapidly evolving market while adhering to local regulatory standards.</w:t>
      </w:r>
    </w:p>
    <w:bookmarkEnd w:id="32"/>
    <w:p>
      <w:pPr>
        <w:pStyle w:val="BodyText"/>
      </w:pPr>
      <w:r>
        <w:rPr>
          <w:bCs/>
          <w:b/>
        </w:rPr>
        <w:t xml:space="preserve">Reviewed By:</w:t>
      </w:r>
      <w:r>
        <w:t xml:space="preserve"> </w:t>
      </w:r>
      <w:r>
        <w:t xml:space="preserve">Senior Systems Architect</w:t>
      </w:r>
    </w:p>
    <w:p>
      <w:pPr>
        <w:pStyle w:val="BodyText"/>
      </w:pPr>
      <w:r>
        <w:rPr>
          <w:bCs/>
          <w:b/>
        </w:rPr>
        <w:t xml:space="preserve">Affiliation:</w:t>
      </w:r>
      <w:r>
        <w:t xml:space="preserve"> </w:t>
      </w:r>
      <w:r>
        <w:t xml:space="preserve">Jeddah Technology Review Board</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Framework Implementation in Saudi Arabia Jeddah</dc:title>
  <dc:creator/>
  <dc:language>en</dc:language>
  <cp:keywords/>
  <dcterms:created xsi:type="dcterms:W3CDTF">2026-10-10T07:35:46Z</dcterms:created>
  <dcterms:modified xsi:type="dcterms:W3CDTF">2026-10-10T07:35:46Z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