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Microservices Architecture for Digital Transformation Initiatives</w:t>
      </w:r>
    </w:p>
    <w:p>
      <w:pPr>
        <w:pStyle w:val="BodyText"/>
      </w:pPr>
      <w:r>
        <w:rPr>
          <w:bCs/>
          <w:b/>
        </w:rPr>
        <w:t xml:space="preserve">Location Context:</w:t>
      </w:r>
      <w:r>
        <w:t xml:space="preserve"> </w:t>
      </w:r>
      <w:r>
        <w:t xml:space="preserve">Saudi Arabia Riyadh</w:t>
      </w:r>
    </w:p>
    <w:p>
      <w:pPr>
        <w:pStyle w:val="BodyText"/>
      </w:pPr>
      <w:r>
        <w:rPr>
          <w:bCs/>
          <w:b/>
        </w:rPr>
        <w:t xml:space="preserve">Technology Under Review:</w:t>
      </w:r>
      <w:r>
        <w:t xml:space="preserve"> </w:t>
      </w:r>
      <w:r>
        <w:t xml:space="preserve">Actor Model Framework (e.g., Akka, Orleans, or custom implementation)</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Architecture Board, Distributed Systems Team</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proposed adoption of the</w:t>
      </w:r>
      <w:r>
        <w:t xml:space="preserve"> </w:t>
      </w:r>
      <w:r>
        <w:rPr>
          <w:bCs/>
          <w:b/>
        </w:rPr>
        <w:t xml:space="preserve">Actor</w:t>
      </w:r>
      <w:r>
        <w:t xml:space="preserve"> </w:t>
      </w:r>
      <w:r>
        <w:t xml:space="preserve">model as the foundational architectural pattern for a new high-throughput digital platform intended for deployment in</w:t>
      </w:r>
      <w:r>
        <w:t xml:space="preserve"> </w:t>
      </w:r>
      <w:r>
        <w:rPr>
          <w:bCs/>
          <w:b/>
        </w:rPr>
        <w:t xml:space="preserve">Saudi Arabia Riyadh</w:t>
      </w:r>
      <w:r>
        <w:t xml:space="preserve">. The initiative aligns with the broader goals of Saudi Vision 2030, which emphasizes digital transformation, smart city infrastructure, and robust technological ecosystems within the capital. The review assesses the technical viability, performance characteristics, regulatory compliance, and operational feasibility of using an Actor-based system in this specific geographic and business context.</w:t>
      </w:r>
    </w:p>
    <w:p>
      <w:pPr>
        <w:pStyle w:val="BodyText"/>
      </w:pPr>
      <w:r>
        <w:t xml:space="preserve">The consensus among the review panel is that the Actor model offers significant advantages in handling concurrent operations, state management, and fault tolerance, which are critical for the scale of operations expected in Riyadh. However, specific considerations regarding data sovereignty, latency optimization, and local talent availability must be addressed to ensure successful implementation.</w:t>
      </w:r>
    </w:p>
    <w:bookmarkEnd w:id="20"/>
    <w:bookmarkStart w:id="21" w:name="introduction-and-context"/>
    <w:p>
      <w:pPr>
        <w:pStyle w:val="Heading2"/>
      </w:pPr>
      <w:r>
        <w:t xml:space="preserve">2. Introduction and Context</w:t>
      </w:r>
    </w:p>
    <w:p>
      <w:pPr>
        <w:pStyle w:val="FirstParagraph"/>
      </w:pPr>
      <w:r>
        <w:t xml:space="preserve">The rapid urbanization and digitalization efforts in</w:t>
      </w:r>
      <w:r>
        <w:t xml:space="preserve"> </w:t>
      </w:r>
      <w:r>
        <w:rPr>
          <w:bCs/>
          <w:b/>
        </w:rPr>
        <w:t xml:space="preserve">Saudi Arabia Riyadh</w:t>
      </w:r>
      <w:r>
        <w:t xml:space="preserve"> </w:t>
      </w:r>
      <w:r>
        <w:t xml:space="preserve">have created a demand for software systems capable of processing millions of events per second. Whether for smart traffic management, financial transactions, or government service portals, the underlying architecture must be resilient and scalable. The project team has proposed utilizing an</w:t>
      </w:r>
      <w:r>
        <w:t xml:space="preserve"> </w:t>
      </w:r>
      <w:r>
        <w:rPr>
          <w:bCs/>
          <w:b/>
        </w:rPr>
        <w:t xml:space="preserve">Actor</w:t>
      </w:r>
      <w:r>
        <w:t xml:space="preserve">-based framework to manage these distributed workloads.</w:t>
      </w:r>
    </w:p>
    <w:p>
      <w:pPr>
        <w:pStyle w:val="BodyText"/>
      </w:pPr>
      <w:r>
        <w:t xml:space="preserve">In this context, an "Actor" refers to an independent computational entity that encapsulates state and behavior, communicates solely via asynchronous message passing, and operates without shared memory. This Peer Review Report examines whether this paradigm is suitable for the unique constraints and opportunities presented by the Riyadh market.</w:t>
      </w:r>
    </w:p>
    <w:bookmarkEnd w:id="21"/>
    <w:bookmarkStart w:id="25" w:name="technical-assessment-of-the-actor-model"/>
    <w:p>
      <w:pPr>
        <w:pStyle w:val="Heading2"/>
      </w:pPr>
      <w:r>
        <w:t xml:space="preserve">3. Technical Assessment of the Actor Model</w:t>
      </w:r>
    </w:p>
    <w:bookmarkStart w:id="22" w:name="concurrency-and-scalability"/>
    <w:p>
      <w:pPr>
        <w:pStyle w:val="Heading3"/>
      </w:pPr>
      <w:r>
        <w:t xml:space="preserve">3.1 Concurrency and Scalability</w:t>
      </w:r>
    </w:p>
    <w:p>
      <w:pPr>
        <w:pStyle w:val="FirstParagraph"/>
      </w:pPr>
      <w:r>
        <w:t xml:space="preserve">One of the primary strengths of the</w:t>
      </w:r>
      <w:r>
        <w:t xml:space="preserve"> </w:t>
      </w:r>
      <w:r>
        <w:rPr>
          <w:bCs/>
          <w:b/>
        </w:rPr>
        <w:t xml:space="preserve">Actor</w:t>
      </w:r>
      <w:r>
        <w:t xml:space="preserve"> </w:t>
      </w:r>
      <w:r>
        <w:t xml:space="preserve">model is its ability to handle massive concurrency. Traditional thread-based models often suffer from contention and deadlocks under heavy load. In contrast, Actors process one message at a time, eliminating the need for complex locking mechanisms. For a deployment in</w:t>
      </w:r>
      <w:r>
        <w:t xml:space="preserve"> </w:t>
      </w:r>
      <w:r>
        <w:rPr>
          <w:bCs/>
          <w:b/>
        </w:rPr>
        <w:t xml:space="preserve">Saudi Arabia Riyadh</w:t>
      </w:r>
      <w:r>
        <w:t xml:space="preserve">, where peak usage times may coincide with specific business hours or events, this non-blocking nature ensures high availability and consistent response times.</w:t>
      </w:r>
    </w:p>
    <w:p>
      <w:pPr>
        <w:pStyle w:val="BodyText"/>
      </w:pPr>
      <w:r>
        <w:t xml:space="preserve">The review confirms that the proposed Actor framework can scale horizontally across multiple nodes. This is particularly relevant for cloud deployments in the region, such as those utilizing AWS Middle East (Bahrain) or Azure UAE North, which serve as primary data centers for Riyadh-based applications.</w:t>
      </w:r>
    </w:p>
    <w:bookmarkEnd w:id="22"/>
    <w:bookmarkStart w:id="23" w:name="fault-tolerance-and-supervision"/>
    <w:p>
      <w:pPr>
        <w:pStyle w:val="Heading3"/>
      </w:pPr>
      <w:r>
        <w:t xml:space="preserve">3.2 Fault Tolerance and Supervision</w:t>
      </w:r>
    </w:p>
    <w:p>
      <w:pPr>
        <w:pStyle w:val="FirstParagraph"/>
      </w:pPr>
      <w:r>
        <w:t xml:space="preserve">The Actor model’s supervision hierarchy allows for robust error handling. If an Actor fails, its supervisor can decide to restart it, escalate the error, or terminate it, ensuring that the system remains stable. This "let it crash" philosophy is well-suited for critical infrastructure in</w:t>
      </w:r>
      <w:r>
        <w:t xml:space="preserve"> </w:t>
      </w:r>
      <w:r>
        <w:rPr>
          <w:bCs/>
          <w:b/>
        </w:rPr>
        <w:t xml:space="preserve">Saudi Arabia Riyadh</w:t>
      </w:r>
      <w:r>
        <w:t xml:space="preserve">, where system downtime can have significant economic and social impacts. The review panel notes that this feature reduces the operational burden on DevOps teams by automating recovery processes.</w:t>
      </w:r>
    </w:p>
    <w:bookmarkEnd w:id="23"/>
    <w:bookmarkStart w:id="24" w:name="state-management"/>
    <w:p>
      <w:pPr>
        <w:pStyle w:val="Heading3"/>
      </w:pPr>
      <w:r>
        <w:t xml:space="preserve">3.3 State Management</w:t>
      </w:r>
    </w:p>
    <w:p>
      <w:pPr>
        <w:pStyle w:val="FirstParagraph"/>
      </w:pPr>
      <w:r>
        <w:t xml:space="preserve">Actors encapsulate their state, which simplifies reasoning about system behavior. However, the review highlights that stateful Actors must be carefully managed to avoid data loss. In the context of</w:t>
      </w:r>
      <w:r>
        <w:t xml:space="preserve"> </w:t>
      </w:r>
      <w:r>
        <w:rPr>
          <w:bCs/>
          <w:b/>
        </w:rPr>
        <w:t xml:space="preserve">Saudi Arabia Riyadh</w:t>
      </w:r>
      <w:r>
        <w:t xml:space="preserve">, where data integrity is paramount for financial and governmental applications, the implementation must include persistent storage mechanisms (e.g., event sourcing or database snapshots) to ensure durability.</w:t>
      </w:r>
    </w:p>
    <w:bookmarkEnd w:id="24"/>
    <w:bookmarkEnd w:id="25"/>
    <w:bookmarkStart w:id="29" w:name="Xd7e88daf125c983f959b1e06c2f9bf170be7dd1"/>
    <w:p>
      <w:pPr>
        <w:pStyle w:val="Heading2"/>
      </w:pPr>
      <w:r>
        <w:t xml:space="preserve">4. Regional Considerations for Saudi Arabia Riyadh</w:t>
      </w:r>
    </w:p>
    <w:bookmarkStart w:id="26" w:name="data-sovereignty-and-compliance"/>
    <w:p>
      <w:pPr>
        <w:pStyle w:val="Heading3"/>
      </w:pPr>
      <w:r>
        <w:t xml:space="preserve">4.1 Data Sovereignty and Compliance</w:t>
      </w:r>
    </w:p>
    <w:p>
      <w:pPr>
        <w:pStyle w:val="FirstParagraph"/>
      </w:pPr>
      <w:r>
        <w:t xml:space="preserve">A critical aspect of deploying any technology in</w:t>
      </w:r>
      <w:r>
        <w:t xml:space="preserve"> </w:t>
      </w:r>
      <w:r>
        <w:rPr>
          <w:bCs/>
          <w:b/>
        </w:rPr>
        <w:t xml:space="preserve">Saudi Arabia Riyadh</w:t>
      </w:r>
      <w:r>
        <w:t xml:space="preserve"> </w:t>
      </w:r>
      <w:r>
        <w:t xml:space="preserve">is compliance with local regulations, including the Personal Data Protection Law (PDPL) and requirements from the National Cybersecurity Authority (NCA). The Actor model’s distributed nature means that data may be replicated across multiple nodes. The review mandates that all Actor instances handling sensitive data must reside within approved data centers in the Kingdom to ensure data sovereignty.</w:t>
      </w:r>
    </w:p>
    <w:p>
      <w:pPr>
        <w:pStyle w:val="BodyText"/>
      </w:pPr>
      <w:r>
        <w:t xml:space="preserve">Additionally, encryption in transit and at rest must be enforced for all message passing between Actors. The review team recommends implementing end-to-end encryption to meet the stringent security standards expected in Riyadh’s digital ecosystem.</w:t>
      </w:r>
    </w:p>
    <w:bookmarkEnd w:id="26"/>
    <w:bookmarkStart w:id="27" w:name="network-latency-and-infrastructure"/>
    <w:p>
      <w:pPr>
        <w:pStyle w:val="Heading3"/>
      </w:pPr>
      <w:r>
        <w:t xml:space="preserve">4.2 Network Latency and Infrastructure</w:t>
      </w:r>
    </w:p>
    <w:p>
      <w:pPr>
        <w:pStyle w:val="FirstParagraph"/>
      </w:pPr>
      <w:r>
        <w:t xml:space="preserve">While</w:t>
      </w:r>
      <w:r>
        <w:t xml:space="preserve"> </w:t>
      </w:r>
      <w:r>
        <w:rPr>
          <w:bCs/>
          <w:b/>
        </w:rPr>
        <w:t xml:space="preserve">Saudi Arabia Riyadh</w:t>
      </w:r>
      <w:r>
        <w:t xml:space="preserve"> </w:t>
      </w:r>
      <w:r>
        <w:t xml:space="preserve">boasts excellent internet infrastructure, network latency can still impact the performance of distributed Actor systems. The review suggests optimizing message serialization formats (e.g., using Protocol Buffers instead of JSON) to reduce payload sizes and improve throughput. Furthermore, clustering strategies should be designed to minimize cross-region communication, keeping Actor groups localized to Riyadh-based data centers whenever possible.</w:t>
      </w:r>
    </w:p>
    <w:bookmarkEnd w:id="27"/>
    <w:bookmarkStart w:id="28" w:name="talent-and-ecosystem"/>
    <w:p>
      <w:pPr>
        <w:pStyle w:val="Heading3"/>
      </w:pPr>
      <w:r>
        <w:t xml:space="preserve">4.3 Talent and Ecosystem</w:t>
      </w:r>
    </w:p>
    <w:p>
      <w:pPr>
        <w:pStyle w:val="FirstParagraph"/>
      </w:pPr>
      <w:r>
        <w:t xml:space="preserve">The adoption of the</w:t>
      </w:r>
      <w:r>
        <w:t xml:space="preserve"> </w:t>
      </w:r>
      <w:r>
        <w:rPr>
          <w:bCs/>
          <w:b/>
        </w:rPr>
        <w:t xml:space="preserve">Actor</w:t>
      </w:r>
      <w:r>
        <w:t xml:space="preserve"> </w:t>
      </w:r>
      <w:r>
        <w:t xml:space="preserve">model requires developers with specialized knowledge in concurrent programming and distributed systems. The review notes that while Riyadh has a growing tech talent pool, expertise in Actor-based frameworks may be limited. To mitigate this risk, the project plan should include comprehensive training programs and partnerships with local universities and tech hubs to upskill engineers.</w:t>
      </w:r>
    </w:p>
    <w:bookmarkEnd w:id="28"/>
    <w:bookmarkEnd w:id="29"/>
    <w:bookmarkStart w:id="30" w:name="risk-analysis"/>
    <w:p>
      <w:pPr>
        <w:pStyle w:val="Heading2"/>
      </w:pPr>
      <w:r>
        <w:t xml:space="preserve">5. Risk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Complexity of Debugging</w:t>
            </w:r>
          </w:p>
        </w:tc>
        <w:tc>
          <w:tcPr/>
          <w:p>
            <w:pPr>
              <w:pStyle w:val="Compact"/>
              <w:jc w:val="left"/>
            </w:pPr>
            <w:r>
              <w:t xml:space="preserve">High</w:t>
            </w:r>
          </w:p>
        </w:tc>
        <w:tc>
          <w:tcPr/>
          <w:p>
            <w:pPr>
              <w:pStyle w:val="Compact"/>
              <w:jc w:val="left"/>
            </w:pPr>
            <w:r>
              <w:t xml:space="preserve">Implement distributed tracing tools (e.g., Jaeger, Zipkin) to monitor Actor interactions.</w:t>
            </w:r>
          </w:p>
        </w:tc>
      </w:tr>
      <w:tr>
        <w:tc>
          <w:tcPr/>
          <w:p>
            <w:pPr>
              <w:pStyle w:val="Compact"/>
              <w:jc w:val="left"/>
            </w:pPr>
            <w:r>
              <w:t xml:space="preserve">Data Consistency Issues</w:t>
            </w:r>
          </w:p>
        </w:tc>
        <w:tc>
          <w:tcPr/>
          <w:p>
            <w:pPr>
              <w:pStyle w:val="Compact"/>
              <w:jc w:val="left"/>
            </w:pPr>
            <w:r>
              <w:t xml:space="preserve">Medium</w:t>
            </w:r>
          </w:p>
        </w:tc>
        <w:tc>
          <w:tcPr/>
          <w:p>
            <w:pPr>
              <w:pStyle w:val="Compact"/>
              <w:jc w:val="left"/>
            </w:pPr>
            <w:r>
              <w:t xml:space="preserve">Use eventual consistency patterns and idempotent message handlers.</w:t>
            </w:r>
          </w:p>
        </w:tc>
      </w:tr>
      <w:tr>
        <w:tc>
          <w:tcPr/>
          <w:p>
            <w:pPr>
              <w:pStyle w:val="Compact"/>
              <w:jc w:val="left"/>
            </w:pPr>
            <w:r>
              <w:t xml:space="preserve">Regulatory Non-Compliance</w:t>
            </w:r>
          </w:p>
        </w:tc>
        <w:tc>
          <w:tcPr/>
          <w:p>
            <w:pPr>
              <w:pStyle w:val="Compact"/>
              <w:jc w:val="left"/>
            </w:pPr>
            <w:r>
              <w:t xml:space="preserve">Critical</w:t>
            </w:r>
          </w:p>
        </w:tc>
        <w:tc>
          <w:tcPr/>
          <w:p>
            <w:pPr>
              <w:pStyle w:val="Compact"/>
              <w:jc w:val="left"/>
            </w:pPr>
            <w:r>
              <w:t xml:space="preserve">Conduct regular audits and ensure all data residency requirements are met.</w:t>
            </w:r>
          </w:p>
        </w:tc>
      </w:tr>
      <w:tr>
        <w:tc>
          <w:tcPr/>
          <w:p>
            <w:pPr>
              <w:pStyle w:val="Compact"/>
              <w:jc w:val="left"/>
            </w:pPr>
            <w:r>
              <w:t xml:space="preserve">Talent Shortage</w:t>
            </w:r>
          </w:p>
        </w:tc>
        <w:tc>
          <w:tcPr/>
          <w:p>
            <w:pPr>
              <w:pStyle w:val="Compact"/>
              <w:jc w:val="left"/>
            </w:pPr>
            <w:r>
              <w:t xml:space="preserve">Medium</w:t>
            </w:r>
          </w:p>
        </w:tc>
        <w:tc>
          <w:tcPr/>
          <w:p>
            <w:pPr>
              <w:pStyle w:val="Compact"/>
              <w:jc w:val="left"/>
            </w:pPr>
            <w:r>
              <w:t xml:space="preserve">Invest in training and hire experienced consultants during the initial phases.</w:t>
            </w:r>
          </w:p>
        </w:tc>
      </w:tr>
    </w:tbl>
    <w:bookmarkEnd w:id="30"/>
    <w:bookmarkStart w:id="31" w:name="recommendations"/>
    <w:p>
      <w:pPr>
        <w:pStyle w:val="Heading2"/>
      </w:pPr>
      <w:r>
        <w:t xml:space="preserve">6. Recommendations</w:t>
      </w:r>
    </w:p>
    <w:p>
      <w:pPr>
        <w:pStyle w:val="FirstParagraph"/>
      </w:pPr>
      <w:r>
        <w:rPr>
          <w:bCs/>
          <w:b/>
        </w:rPr>
        <w:t xml:space="preserve">1. Proceed with Implementation:</w:t>
      </w:r>
      <w:r>
        <w:t xml:space="preserve"> </w:t>
      </w:r>
      <w:r>
        <w:t xml:space="preserve">The Actor model is technically sound and aligns with the scalability needs of projects in</w:t>
      </w:r>
      <w:r>
        <w:t xml:space="preserve"> </w:t>
      </w:r>
      <w:r>
        <w:rPr>
          <w:bCs/>
          <w:b/>
        </w:rPr>
        <w:t xml:space="preserve">Saudi Arabia Riyadh</w:t>
      </w:r>
      <w:r>
        <w:t xml:space="preserve">.</w:t>
      </w:r>
    </w:p>
    <w:p>
      <w:pPr>
        <w:pStyle w:val="BodyText"/>
      </w:pPr>
      <w:r>
        <w:rPr>
          <w:bCs/>
          <w:b/>
        </w:rPr>
        <w:t xml:space="preserve">2. Enforce Data Residency:</w:t>
      </w:r>
      <w:r>
        <w:t xml:space="preserve"> </w:t>
      </w:r>
      <w:r>
        <w:t xml:space="preserve">Ensure all Actor clusters are deployed within Saudi Arabia to comply with local laws.</w:t>
      </w:r>
    </w:p>
    <w:p>
      <w:pPr>
        <w:pStyle w:val="BodyText"/>
      </w:pPr>
      <w:r>
        <w:rPr>
          <w:bCs/>
          <w:b/>
        </w:rPr>
        <w:t xml:space="preserve">3. Enhance Observability:</w:t>
      </w:r>
      <w:r>
        <w:t xml:space="preserve"> </w:t>
      </w:r>
      <w:r>
        <w:t xml:space="preserve">Integrate advanced monitoring and logging tools to track Actor behavior and detect anomalies early.</w:t>
      </w:r>
    </w:p>
    <w:p>
      <w:pPr>
        <w:pStyle w:val="BodyText"/>
      </w:pPr>
      <w:r>
        <w:rPr>
          <w:bCs/>
          <w:b/>
        </w:rPr>
        <w:t xml:space="preserve">4. Invest in Training:</w:t>
      </w:r>
      <w:r>
        <w:t xml:space="preserve"> </w:t>
      </w:r>
      <w:r>
        <w:t xml:space="preserve">Develop a training program for local developers to build expertise in Actor-based architectures.</w:t>
      </w:r>
    </w:p>
    <w:p>
      <w:pPr>
        <w:pStyle w:val="BodyText"/>
      </w:pPr>
      <w:r>
        <w:rPr>
          <w:bCs/>
          <w:b/>
        </w:rPr>
        <w:t xml:space="preserve">5. Optimize for Latency:</w:t>
      </w:r>
      <w:r>
        <w:t xml:space="preserve"> </w:t>
      </w:r>
      <w:r>
        <w:t xml:space="preserve">Use efficient serialization and clustering strategies to minimize network overhead.</w:t>
      </w:r>
    </w:p>
    <w:bookmarkEnd w:id="31"/>
    <w:bookmarkStart w:id="32" w:name="conclusion"/>
    <w:p>
      <w:pPr>
        <w:pStyle w:val="Heading2"/>
      </w:pPr>
      <w:r>
        <w:t xml:space="preserve">7. Conclusion</w:t>
      </w:r>
    </w:p>
    <w:p>
      <w:pPr>
        <w:pStyle w:val="FirstParagraph"/>
      </w:pPr>
      <w:r>
        <w:t xml:space="preserve">This Peer Review Report concludes that the adoption of the</w:t>
      </w:r>
      <w:r>
        <w:t xml:space="preserve"> </w:t>
      </w:r>
      <w:r>
        <w:rPr>
          <w:bCs/>
          <w:b/>
        </w:rPr>
        <w:t xml:space="preserve">Actor</w:t>
      </w:r>
      <w:r>
        <w:t xml:space="preserve"> </w:t>
      </w:r>
      <w:r>
        <w:t xml:space="preserve">model for software development in</w:t>
      </w:r>
      <w:r>
        <w:t xml:space="preserve"> </w:t>
      </w:r>
      <w:r>
        <w:rPr>
          <w:bCs/>
          <w:b/>
        </w:rPr>
        <w:t xml:space="preserve">Saudi Arabia Riyadh</w:t>
      </w:r>
      <w:r>
        <w:t xml:space="preserve"> </w:t>
      </w:r>
      <w:r>
        <w:t xml:space="preserve">is a strategic and technically viable decision. The Actor model’s strengths in concurrency, fault tolerance, and scalability make it an excellent fit for the ambitious digital transformation goals of the region. By addressing the identified risks and adhering to local regulatory requirements, the project team can leverage this architecture to build robust, high-performance systems that support the growth and innovation of Riyadh’s digital landscape.</w:t>
      </w:r>
    </w:p>
    <w:p>
      <w:pPr>
        <w:pStyle w:val="BodyText"/>
      </w:pPr>
      <w:r>
        <w:t xml:space="preserve">The review panel recommends moving forward with the implementation, subject to the recommendations outlined in this report. Continuous monitoring and adaptation will be essential to ensure long-term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Saudi Arabia Riyadh</dc:title>
  <dc:creator/>
  <dc:language>en</dc:language>
  <cp:keywords/>
  <dcterms:created xsi:type="dcterms:W3CDTF">2026-10-10T03:02:52Z</dcterms:created>
  <dcterms:modified xsi:type="dcterms:W3CDTF">2026-10-10T03:02:52Z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