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Actor</w:t>
      </w:r>
      <w:r>
        <w:t xml:space="preserve"> </w:t>
      </w:r>
      <w:r>
        <w:t xml:space="preserve">Framework</w:t>
      </w:r>
      <w:r>
        <w:t xml:space="preserve"> </w:t>
      </w:r>
      <w:r>
        <w:t xml:space="preserve">in</w:t>
      </w:r>
      <w:r>
        <w:t xml:space="preserve"> </w:t>
      </w:r>
      <w:r>
        <w:t xml:space="preserve">Singapore</w:t>
      </w:r>
    </w:p>
    <w:bookmarkStart w:id="32" w:name="Xa5434a3c5c3e1f15d546f9b6b675448be5397ff"/>
    <w:p>
      <w:pPr>
        <w:pStyle w:val="Heading1"/>
      </w:pPr>
      <w:r>
        <w:t xml:space="preserve">Peer Review Report: Actor Framework Implementation</w:t>
      </w:r>
    </w:p>
    <w:p>
      <w:pPr>
        <w:pStyle w:val="FirstParagraph"/>
      </w:pPr>
      <w:r>
        <w:rPr>
          <w:bCs/>
          <w:b/>
        </w:rPr>
        <w:t xml:space="preserve">Subject:</w:t>
      </w:r>
      <w:r>
        <w:t xml:space="preserve"> </w:t>
      </w:r>
      <w:r>
        <w:t xml:space="preserve">Technical Evaluation of the Actor Concurrency Model</w:t>
      </w:r>
    </w:p>
    <w:p>
      <w:pPr>
        <w:pStyle w:val="BodyText"/>
      </w:pPr>
      <w:r>
        <w:rPr>
          <w:bCs/>
          <w:b/>
        </w:rPr>
        <w:t xml:space="preserve">Context:</w:t>
      </w:r>
      <w:r>
        <w:t xml:space="preserve"> </w:t>
      </w:r>
      <w:r>
        <w:t xml:space="preserve">Enterprise Software Architecture in Singapore</w:t>
      </w:r>
    </w:p>
    <w:p>
      <w:pPr>
        <w:pStyle w:val="BodyText"/>
      </w:pPr>
      <w:r>
        <w:rPr>
          <w:bCs/>
          <w:b/>
        </w:rPr>
        <w:t xml:space="preserve">Date:</w:t>
      </w:r>
      <w:r>
        <w:t xml:space="preserve"> </w:t>
      </w:r>
      <w:r>
        <w:t xml:space="preserve">October 26, 2023</w:t>
      </w:r>
    </w:p>
    <w:p>
      <w:pPr>
        <w:pStyle w:val="BodyText"/>
      </w:pPr>
      <w:r>
        <w:rPr>
          <w:bCs/>
          <w:b/>
        </w:rPr>
        <w:t xml:space="preserve">Reviewers:</w:t>
      </w:r>
      <w:r>
        <w:t xml:space="preserve"> </w:t>
      </w:r>
      <w:r>
        <w:t xml:space="preserve">Senior Engineering Committee</w:t>
      </w:r>
    </w:p>
    <w:p>
      <w:pPr>
        <w:pStyle w:val="BodyText"/>
      </w:pPr>
      <w:r>
        <w:rPr>
          <w:bCs/>
          <w:b/>
        </w:rPr>
        <w:t xml:space="preserve">Status:</w:t>
      </w:r>
      <w:r>
        <w:t xml:space="preserve"> </w:t>
      </w:r>
      <w:r>
        <w:t xml:space="preserve">Approved with Recommendations</w:t>
      </w:r>
    </w:p>
    <w:bookmarkStart w:id="20" w:name="executive-summary"/>
    <w:p>
      <w:pPr>
        <w:pStyle w:val="Heading2"/>
      </w:pPr>
      <w:r>
        <w:t xml:space="preserve">1. Executive Summary</w:t>
      </w:r>
    </w:p>
    <w:p>
      <w:pPr>
        <w:pStyle w:val="FirstParagraph"/>
      </w:pPr>
      <w:r>
        <w:t xml:space="preserve">This Peer Review Report provides a comprehensive technical analysis of the</w:t>
      </w:r>
      <w:r>
        <w:t xml:space="preserve"> </w:t>
      </w:r>
      <w:r>
        <w:rPr>
          <w:bCs/>
          <w:b/>
        </w:rPr>
        <w:t xml:space="preserve">Actor</w:t>
      </w:r>
      <w:r>
        <w:t xml:space="preserve"> </w:t>
      </w:r>
      <w:r>
        <w:t xml:space="preserve">concurrency model and its associated frameworks (such as Akka, Orleans, or Erlang-based systems) for deployment within the technological landscape of</w:t>
      </w:r>
      <w:r>
        <w:t xml:space="preserve"> </w:t>
      </w:r>
      <w:r>
        <w:rPr>
          <w:bCs/>
          <w:b/>
        </w:rPr>
        <w:t xml:space="preserve">Singapore</w:t>
      </w:r>
      <w:r>
        <w:t xml:space="preserve">. As Singapore continues to solidify its position as a global fintech and digital hub, the demand for high-throughput, low-latency, and fault-tolerant distributed systems is paramount. This report evaluates the suitability of the Actor model against the specific regulatory, infrastructural, and performance requirements prevalent in the Singaporean market.</w:t>
      </w:r>
    </w:p>
    <w:bookmarkEnd w:id="20"/>
    <w:bookmarkStart w:id="21" w:name="introduction-and-scope"/>
    <w:p>
      <w:pPr>
        <w:pStyle w:val="Heading2"/>
      </w:pPr>
      <w:r>
        <w:t xml:space="preserve">2. Introduction and Scope</w:t>
      </w:r>
    </w:p>
    <w:p>
      <w:pPr>
        <w:pStyle w:val="FirstParagraph"/>
      </w:pPr>
      <w:r>
        <w:t xml:space="preserve">The</w:t>
      </w:r>
      <w:r>
        <w:t xml:space="preserve"> </w:t>
      </w:r>
      <w:r>
        <w:rPr>
          <w:bCs/>
          <w:b/>
        </w:rPr>
        <w:t xml:space="preserve">Actor</w:t>
      </w:r>
      <w:r>
        <w:t xml:space="preserve"> </w:t>
      </w:r>
      <w:r>
        <w:t xml:space="preserve">model is a mathematical model of concurrent computation that treats "actors" as the universal primitives of concurrent computation. In the context of modern software engineering, an Actor is an entity that receives messages, changes its internal state, creates new actors, sends more messages, and determines how to respond to the next message received.</w:t>
      </w:r>
    </w:p>
    <w:p>
      <w:pPr>
        <w:pStyle w:val="BodyText"/>
      </w:pPr>
      <w:r>
        <w:t xml:space="preserve">This review focuses on the application of this model in</w:t>
      </w:r>
      <w:r>
        <w:t xml:space="preserve"> </w:t>
      </w:r>
      <w:r>
        <w:rPr>
          <w:bCs/>
          <w:b/>
        </w:rPr>
        <w:t xml:space="preserve">Singapore</w:t>
      </w:r>
      <w:r>
        <w:t xml:space="preserve">, a jurisdiction characterized by strict data sovereignty laws (such as the Personal Data Protection Act - PDPA), a highly competitive financial services sector, and a robust cloud infrastructure ecosystem. The scope includes an assessment of scalability, fault tolerance, compliance alignment, and developer productivity.</w:t>
      </w:r>
    </w:p>
    <w:bookmarkEnd w:id="21"/>
    <w:bookmarkStart w:id="25" w:name="technical-evaluation-of-the-actor-model"/>
    <w:p>
      <w:pPr>
        <w:pStyle w:val="Heading2"/>
      </w:pPr>
      <w:r>
        <w:t xml:space="preserve">3. Technical Evaluation of the Actor Model</w:t>
      </w:r>
    </w:p>
    <w:bookmarkStart w:id="22" w:name="concurrency-and-performance"/>
    <w:p>
      <w:pPr>
        <w:pStyle w:val="Heading3"/>
      </w:pPr>
      <w:r>
        <w:t xml:space="preserve">3.1 Concurrency and Performance</w:t>
      </w:r>
    </w:p>
    <w:p>
      <w:pPr>
        <w:pStyle w:val="FirstParagraph"/>
      </w:pPr>
      <w:r>
        <w:t xml:space="preserve">Traditional thread-based concurrency models often suffer from race conditions and deadlocks, requiring complex locking mechanisms. The</w:t>
      </w:r>
      <w:r>
        <w:t xml:space="preserve"> </w:t>
      </w:r>
      <w:r>
        <w:rPr>
          <w:bCs/>
          <w:b/>
        </w:rPr>
        <w:t xml:space="preserve">Actor</w:t>
      </w:r>
      <w:r>
        <w:t xml:space="preserve"> </w:t>
      </w:r>
      <w:r>
        <w:t xml:space="preserve">model eliminates shared mutable state by design. Each Actor processes one message at a time, ensuring thread safety without locks. For high-frequency trading platforms and real-time payment gateways common in</w:t>
      </w:r>
      <w:r>
        <w:t xml:space="preserve"> </w:t>
      </w:r>
      <w:r>
        <w:rPr>
          <w:bCs/>
          <w:b/>
        </w:rPr>
        <w:t xml:space="preserve">Singapore</w:t>
      </w:r>
      <w:r>
        <w:t xml:space="preserve">, this non-blocking architecture offers superior throughput and predictable latency.</w:t>
      </w:r>
    </w:p>
    <w:bookmarkEnd w:id="22"/>
    <w:bookmarkStart w:id="23" w:name="fault-tolerance-and-resilience"/>
    <w:p>
      <w:pPr>
        <w:pStyle w:val="Heading3"/>
      </w:pPr>
      <w:r>
        <w:t xml:space="preserve">3.2 Fault Tolerance and Resilience</w:t>
      </w:r>
    </w:p>
    <w:p>
      <w:pPr>
        <w:pStyle w:val="FirstParagraph"/>
      </w:pPr>
      <w:r>
        <w:t xml:space="preserve">A defining feature of the Actor model is the "Let It Crash" philosophy, supported by supervisor hierarchies. If an Actor fails, its supervisor can restart it, reset its state, or escalate the failure. This is critical for maintaining the 99.99% uptime SLAs expected by Singaporean enterprises. The isolation of Actors ensures that a failure in one microservice component does not cascade to bring down the entire system.</w:t>
      </w:r>
    </w:p>
    <w:bookmarkEnd w:id="23"/>
    <w:bookmarkStart w:id="24" w:name="distributed-systems-alignment"/>
    <w:p>
      <w:pPr>
        <w:pStyle w:val="Heading3"/>
      </w:pPr>
      <w:r>
        <w:t xml:space="preserve">3.3 Distributed Systems Alignment</w:t>
      </w:r>
    </w:p>
    <w:p>
      <w:pPr>
        <w:pStyle w:val="FirstParagraph"/>
      </w:pPr>
      <w:r>
        <w:t xml:space="preserve">The Actor model maps naturally to distributed systems. Actors can reside on different nodes or data centers while communicating via the same message-passing interface. This is particularly relevant for Singaporean organizations utilizing multi-region cloud deployments to ensure disaster recovery and data redundancy across Southeast Asia.</w:t>
      </w:r>
    </w:p>
    <w:bookmarkEnd w:id="24"/>
    <w:bookmarkEnd w:id="25"/>
    <w:bookmarkStart w:id="28" w:name="Xba9448b13761f6dfcd533d3c131f807feb9569b"/>
    <w:p>
      <w:pPr>
        <w:pStyle w:val="Heading2"/>
      </w:pPr>
      <w:r>
        <w:t xml:space="preserve">4. Contextual Analysis: The Singapore Landscape</w:t>
      </w:r>
    </w:p>
    <w:bookmarkStart w:id="26" w:name="regulatory-compliance-pdpa-and-mas"/>
    <w:p>
      <w:pPr>
        <w:pStyle w:val="Heading3"/>
      </w:pPr>
      <w:r>
        <w:t xml:space="preserve">4.1 Regulatory Compliance (PDPA and MAS)</w:t>
      </w:r>
    </w:p>
    <w:p>
      <w:pPr>
        <w:pStyle w:val="FirstParagraph"/>
      </w:pPr>
      <w:r>
        <w:t xml:space="preserve">Implementing an</w:t>
      </w:r>
      <w:r>
        <w:t xml:space="preserve"> </w:t>
      </w:r>
      <w:r>
        <w:rPr>
          <w:bCs/>
          <w:b/>
        </w:rPr>
        <w:t xml:space="preserve">Actor</w:t>
      </w:r>
      <w:r>
        <w:t xml:space="preserve">-based system in</w:t>
      </w:r>
      <w:r>
        <w:t xml:space="preserve"> </w:t>
      </w:r>
      <w:r>
        <w:rPr>
          <w:bCs/>
          <w:b/>
        </w:rPr>
        <w:t xml:space="preserve">Singapore</w:t>
      </w:r>
      <w:r>
        <w:t xml:space="preserve"> </w:t>
      </w:r>
      <w:r>
        <w:t xml:space="preserve">requires careful consideration of data governance. The Monetary Authority of Singapore (MAS) and the PDPA impose strict rules on data handling. Since Actors encapsulate state, auditing data access becomes more granular. However, the distributed nature of Actors can complicate data lineage tracking. It is recommended that logging mechanisms be integrated into the Actor lifecycle to ensure full audit trails for regulatory compliance.</w:t>
      </w:r>
    </w:p>
    <w:bookmarkEnd w:id="26"/>
    <w:bookmarkStart w:id="27" w:name="infrastructure-and-talent-pool"/>
    <w:p>
      <w:pPr>
        <w:pStyle w:val="Heading3"/>
      </w:pPr>
      <w:r>
        <w:t xml:space="preserve">4.2 Infrastructure and Talent Pool</w:t>
      </w:r>
    </w:p>
    <w:p>
      <w:pPr>
        <w:pStyle w:val="FirstParagraph"/>
      </w:pPr>
      <w:r>
        <w:rPr>
          <w:bCs/>
          <w:b/>
        </w:rPr>
        <w:t xml:space="preserve">Singapore</w:t>
      </w:r>
      <w:r>
        <w:t xml:space="preserve"> </w:t>
      </w:r>
      <w:r>
        <w:t xml:space="preserve">boasts a mature cloud infrastructure with local regions for major providers (AWS, Azure, GCP). Actor frameworks are highly compatible with containerized environments (Kubernetes), which are widely adopted in the region. Furthermore, the local talent pool in Singapore is increasingly proficient in functional programming and distributed systems concepts, reducing the learning curve for adopting Actor-based architectures.</w:t>
      </w:r>
    </w:p>
    <w:bookmarkEnd w:id="27"/>
    <w:bookmarkEnd w:id="28"/>
    <w:bookmarkStart w:id="29" w:name="risk-assessment-and-mitigation"/>
    <w:p>
      <w:pPr>
        <w:pStyle w:val="Heading2"/>
      </w:pPr>
      <w:r>
        <w:t xml:space="preserve">5. Risk Assessment and Mitigation</w:t>
      </w:r>
    </w:p>
    <w:p>
      <w:pPr>
        <w:numPr>
          <w:ilvl w:val="0"/>
          <w:numId w:val="1001"/>
        </w:numPr>
        <w:pStyle w:val="Compact"/>
      </w:pPr>
      <w:r>
        <w:rPr>
          <w:bCs/>
          <w:b/>
        </w:rPr>
        <w:t xml:space="preserve">Complexity:</w:t>
      </w:r>
      <w:r>
        <w:t xml:space="preserve"> </w:t>
      </w:r>
      <w:r>
        <w:t xml:space="preserve">The mental shift from imperative to Actor-based programming is significant.</w:t>
      </w:r>
      <w:r>
        <w:t xml:space="preserve"> </w:t>
      </w:r>
      <w:r>
        <w:rPr>
          <w:iCs/>
          <w:i/>
        </w:rPr>
        <w:t xml:space="preserve">Mitigation:</w:t>
      </w:r>
      <w:r>
        <w:t xml:space="preserve"> </w:t>
      </w:r>
      <w:r>
        <w:t xml:space="preserve">Invest in specialized training for the development team.</w:t>
      </w:r>
    </w:p>
    <w:p>
      <w:pPr>
        <w:numPr>
          <w:ilvl w:val="0"/>
          <w:numId w:val="1001"/>
        </w:numPr>
        <w:pStyle w:val="Compact"/>
      </w:pPr>
      <w:r>
        <w:rPr>
          <w:bCs/>
          <w:b/>
        </w:rPr>
        <w:t xml:space="preserve">Debugging:</w:t>
      </w:r>
      <w:r>
        <w:t xml:space="preserve"> </w:t>
      </w:r>
      <w:r>
        <w:t xml:space="preserve">Asynchronous message passing can make debugging difficult.</w:t>
      </w:r>
      <w:r>
        <w:t xml:space="preserve"> </w:t>
      </w:r>
      <w:r>
        <w:rPr>
          <w:iCs/>
          <w:i/>
        </w:rPr>
        <w:t xml:space="preserve">Mitigation:</w:t>
      </w:r>
      <w:r>
        <w:t xml:space="preserve"> </w:t>
      </w:r>
      <w:r>
        <w:t xml:space="preserve">Implement robust distributed tracing tools (e.g., Jaeger, Zipkin) tailored for Actor systems.</w:t>
      </w:r>
    </w:p>
    <w:p>
      <w:pPr>
        <w:numPr>
          <w:ilvl w:val="0"/>
          <w:numId w:val="1001"/>
        </w:numPr>
        <w:pStyle w:val="Compact"/>
      </w:pPr>
      <w:r>
        <w:rPr>
          <w:bCs/>
          <w:b/>
        </w:rPr>
        <w:t xml:space="preserve">Vendor Lock-in:</w:t>
      </w:r>
      <w:r>
        <w:t xml:space="preserve"> </w:t>
      </w:r>
      <w:r>
        <w:t xml:space="preserve">Some Actor frameworks are proprietary.</w:t>
      </w:r>
      <w:r>
        <w:t xml:space="preserve"> </w:t>
      </w:r>
      <w:r>
        <w:rPr>
          <w:iCs/>
          <w:i/>
        </w:rPr>
        <w:t xml:space="preserve">Mitigation:</w:t>
      </w:r>
      <w:r>
        <w:t xml:space="preserve"> </w:t>
      </w:r>
      <w:r>
        <w:t xml:space="preserve">Prefer open-source standards or abstraction layers to maintain flexibility.</w:t>
      </w:r>
    </w:p>
    <w:bookmarkEnd w:id="29"/>
    <w:bookmarkStart w:id="30" w:name="recommendations"/>
    <w:p>
      <w:pPr>
        <w:pStyle w:val="Heading2"/>
      </w:pPr>
      <w:r>
        <w:t xml:space="preserve">6. Recommendations</w:t>
      </w:r>
    </w:p>
    <w:p>
      <w:pPr>
        <w:pStyle w:val="FirstParagraph"/>
      </w:pPr>
      <w:r>
        <w:t xml:space="preserve">Based on this Peer Review Report, the committee recommends the adoption of the</w:t>
      </w:r>
      <w:r>
        <w:t xml:space="preserve"> </w:t>
      </w:r>
      <w:r>
        <w:rPr>
          <w:bCs/>
          <w:b/>
        </w:rPr>
        <w:t xml:space="preserve">Actor</w:t>
      </w:r>
      <w:r>
        <w:t xml:space="preserve"> </w:t>
      </w:r>
      <w:r>
        <w:t xml:space="preserve">model for new, high-concurrency projects within</w:t>
      </w:r>
      <w:r>
        <w:t xml:space="preserve"> </w:t>
      </w:r>
      <w:r>
        <w:rPr>
          <w:bCs/>
          <w:b/>
        </w:rPr>
        <w:t xml:space="preserve">Singapore</w:t>
      </w:r>
      <w:r>
        <w:t xml:space="preserve">, particularly in the fintech and logistics sectors. The following steps are advised:</w:t>
      </w:r>
    </w:p>
    <w:p>
      <w:pPr>
        <w:numPr>
          <w:ilvl w:val="0"/>
          <w:numId w:val="1002"/>
        </w:numPr>
        <w:pStyle w:val="Compact"/>
      </w:pPr>
      <w:r>
        <w:t xml:space="preserve">Conduct a proof-of-concept (PoC) using a framework like Akka or Orleans to validate performance metrics against local latency requirements.</w:t>
      </w:r>
    </w:p>
    <w:p>
      <w:pPr>
        <w:numPr>
          <w:ilvl w:val="0"/>
          <w:numId w:val="1002"/>
        </w:numPr>
        <w:pStyle w:val="Compact"/>
      </w:pPr>
      <w:r>
        <w:t xml:space="preserve">Ensure that the Actor implementation includes comprehensive logging to satisfy Singaporean regulatory bodies.</w:t>
      </w:r>
    </w:p>
    <w:p>
      <w:pPr>
        <w:numPr>
          <w:ilvl w:val="0"/>
          <w:numId w:val="1002"/>
        </w:numPr>
        <w:pStyle w:val="Compact"/>
      </w:pPr>
      <w:r>
        <w:t xml:space="preserve">Design the Actor hierarchy to align with business domains, facilitating easier maintenance and scaling.</w:t>
      </w:r>
    </w:p>
    <w:bookmarkEnd w:id="30"/>
    <w:bookmarkStart w:id="31" w:name="conclusion"/>
    <w:p>
      <w:pPr>
        <w:pStyle w:val="Heading2"/>
      </w:pPr>
      <w:r>
        <w:t xml:space="preserve">7. Conclusion</w:t>
      </w:r>
    </w:p>
    <w:p>
      <w:pPr>
        <w:pStyle w:val="FirstParagraph"/>
      </w:pPr>
      <w:r>
        <w:t xml:space="preserve">The</w:t>
      </w:r>
      <w:r>
        <w:t xml:space="preserve"> </w:t>
      </w:r>
      <w:r>
        <w:rPr>
          <w:bCs/>
          <w:b/>
        </w:rPr>
        <w:t xml:space="preserve">Actor</w:t>
      </w:r>
      <w:r>
        <w:t xml:space="preserve"> </w:t>
      </w:r>
      <w:r>
        <w:t xml:space="preserve">model presents a robust, scalable, and resilient architectural pattern that aligns well with the technological ambitions of</w:t>
      </w:r>
      <w:r>
        <w:t xml:space="preserve"> </w:t>
      </w:r>
      <w:r>
        <w:rPr>
          <w:bCs/>
          <w:b/>
        </w:rPr>
        <w:t xml:space="preserve">Singapore</w:t>
      </w:r>
      <w:r>
        <w:t xml:space="preserve">. By leveraging message-passing concurrency and fault-tolerant design, organizations can build systems capable of handling the rigorous demands of the modern digital economy. While challenges regarding complexity and compliance exist, they are manageable with proper planning and engineering discipline. This Peer Review Report concludes that the Actor model is a strategic asset for software development in Singapore.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Actor Framework in Singapore</dc:title>
  <dc:creator/>
  <dc:language>en</dc:language>
  <cp:keywords/>
  <dcterms:created xsi:type="dcterms:W3CDTF">2026-10-10T04:47:08Z</dcterms:created>
  <dcterms:modified xsi:type="dcterms:W3CDTF">2026-10-10T04:47:08Z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