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Actor</w:t>
      </w:r>
      <w:r>
        <w:t xml:space="preserve"> </w:t>
      </w:r>
      <w:r>
        <w:t xml:space="preserve">Framework</w:t>
      </w:r>
      <w:r>
        <w:t xml:space="preserve"> </w:t>
      </w:r>
      <w:r>
        <w:t xml:space="preserve">Implementation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a5434a3c5c3e1f15d546f9b6b675448be5397ff"/>
    <w:p>
      <w:pPr>
        <w:pStyle w:val="Heading1"/>
      </w:pPr>
      <w:r>
        <w:t xml:space="preserve">Peer Review Report: Actor Framework Implementation</w:t>
      </w:r>
    </w:p>
    <w:p>
      <w:pPr>
        <w:pStyle w:val="FirstParagraph"/>
      </w:pPr>
      <w:r>
        <w:rPr>
          <w:bCs/>
          <w:b/>
        </w:rPr>
        <w:t xml:space="preserve">Project Title:</w:t>
      </w:r>
      <w:r>
        <w:t xml:space="preserve"> </w:t>
      </w:r>
      <w:r>
        <w:t xml:space="preserve">Scalable Event-Driven Architecture for Urban Logistics in Tanzania Dar es Salaam</w:t>
      </w:r>
    </w:p>
    <w:p>
      <w:pPr>
        <w:pStyle w:val="BodyText"/>
      </w:pPr>
      <w:r>
        <w:rPr>
          <w:bCs/>
          <w:b/>
        </w:rPr>
        <w:t xml:space="preserve">Technology Stack:</w:t>
      </w:r>
      <w:r>
        <w:t xml:space="preserve"> </w:t>
      </w:r>
      <w:r>
        <w:t xml:space="preserve">Actor Model (Akka.NET/Scala), Microservices, Event Sourcing</w:t>
      </w:r>
    </w:p>
    <w:p>
      <w:pPr>
        <w:pStyle w:val="BodyText"/>
      </w:pPr>
      <w:r>
        <w:rPr>
          <w:bCs/>
          <w:b/>
        </w:rPr>
        <w:t xml:space="preserve">Location Context:</w:t>
      </w:r>
      <w:r>
        <w:t xml:space="preserve"> </w:t>
      </w:r>
      <w:r>
        <w:t xml:space="preserve">Tanzania Dar es Salaam</w:t>
      </w:r>
    </w:p>
    <w:p>
      <w:pPr>
        <w:pStyle w:val="BodyText"/>
      </w:pPr>
      <w:r>
        <w:rPr>
          <w:bCs/>
          <w:b/>
        </w:rPr>
        <w:t xml:space="preserve">Review Date:</w:t>
      </w:r>
      <w:r>
        <w:t xml:space="preserve"> </w:t>
      </w:r>
      <w:r>
        <w:t xml:space="preserve">October 24, 2023</w:t>
      </w:r>
    </w:p>
    <w:p>
      <w:pPr>
        <w:pStyle w:val="BodyText"/>
      </w:pPr>
      <w:r>
        <w:rPr>
          <w:bCs/>
          <w:b/>
        </w:rPr>
        <w:t xml:space="preserve">Reviewers:</w:t>
      </w:r>
      <w:r>
        <w:t xml:space="preserve"> </w:t>
      </w:r>
      <w:r>
        <w:t xml:space="preserve">Senior Architecture Board</w:t>
      </w:r>
    </w:p>
    <w:bookmarkStart w:id="20" w:name="executive-summary"/>
    <w:p>
      <w:pPr>
        <w:pStyle w:val="Heading2"/>
      </w:pPr>
      <w:r>
        <w:t xml:space="preserve">1. Executive Summary</w:t>
      </w:r>
    </w:p>
    <w:p>
      <w:pPr>
        <w:pStyle w:val="FirstParagraph"/>
      </w:pPr>
      <w:r>
        <w:t xml:space="preserve">This Peer Review Report evaluates the architectural decision to utilize the</w:t>
      </w:r>
      <w:r>
        <w:t xml:space="preserve"> </w:t>
      </w:r>
      <w:r>
        <w:rPr>
          <w:bCs/>
          <w:b/>
        </w:rPr>
        <w:t xml:space="preserve">Actor</w:t>
      </w:r>
      <w:r>
        <w:t xml:space="preserve"> </w:t>
      </w:r>
      <w:r>
        <w:t xml:space="preserve">model for the development of a high-throughput logistics and supply chain management system tailored for the dynamic environment of</w:t>
      </w:r>
      <w:r>
        <w:t xml:space="preserve"> </w:t>
      </w:r>
      <w:r>
        <w:rPr>
          <w:bCs/>
          <w:b/>
        </w:rPr>
        <w:t xml:space="preserve">Tanzania Dar es Salaam</w:t>
      </w:r>
      <w:r>
        <w:t xml:space="preserve">. The proposed system aims to handle real-time tracking, fleet management, and transaction processing for a rapidly growing urban population. The review assesses the suitability of the Actor paradigm against the specific infrastructural, network, and operational constraints prevalent in Dar es Salaam.</w:t>
      </w:r>
    </w:p>
    <w:p>
      <w:pPr>
        <w:pStyle w:val="BodyText"/>
      </w:pPr>
      <w:r>
        <w:t xml:space="preserve">The consensus among the review panel is that the Actor model is a highly appropriate choice for this context, provided that specific resilience patterns are implemented to address intermittent connectivity and resource constraints common in the region.</w:t>
      </w:r>
    </w:p>
    <w:bookmarkEnd w:id="20"/>
    <w:bookmarkStart w:id="21" w:name="X04f4e5bb90d2bb70e7b0a59cede18044916070a"/>
    <w:p>
      <w:pPr>
        <w:pStyle w:val="Heading2"/>
      </w:pPr>
      <w:r>
        <w:t xml:space="preserve">2. Contextual Analysis: Tanzania Dar es Salaam</w:t>
      </w:r>
    </w:p>
    <w:p>
      <w:pPr>
        <w:pStyle w:val="FirstParagraph"/>
      </w:pPr>
      <w:r>
        <w:t xml:space="preserve">To understand the necessity of the</w:t>
      </w:r>
      <w:r>
        <w:t xml:space="preserve"> </w:t>
      </w:r>
      <w:r>
        <w:rPr>
          <w:bCs/>
          <w:b/>
        </w:rPr>
        <w:t xml:space="preserve">Actor</w:t>
      </w:r>
      <w:r>
        <w:t xml:space="preserve"> </w:t>
      </w:r>
      <w:r>
        <w:t xml:space="preserve">architecture, one must first analyze the operational landscape of</w:t>
      </w:r>
      <w:r>
        <w:t xml:space="preserve"> </w:t>
      </w:r>
      <w:r>
        <w:rPr>
          <w:bCs/>
          <w:b/>
        </w:rPr>
        <w:t xml:space="preserve">Tanzania Dar es Salaam</w:t>
      </w:r>
      <w:r>
        <w:t xml:space="preserve">. As the commercial hub of Tanzania, the city presents a unique set of challenges for software engineering:</w:t>
      </w:r>
    </w:p>
    <w:p>
      <w:pPr>
        <w:numPr>
          <w:ilvl w:val="0"/>
          <w:numId w:val="1001"/>
        </w:numPr>
        <w:pStyle w:val="Compact"/>
      </w:pPr>
      <w:r>
        <w:rPr>
          <w:bCs/>
          <w:b/>
        </w:rPr>
        <w:t xml:space="preserve">High Concurrency:</w:t>
      </w:r>
      <w:r>
        <w:t xml:space="preserve"> </w:t>
      </w:r>
      <w:r>
        <w:t xml:space="preserve">The city's bustling markets and port operations generate massive volumes of concurrent transactions and data points.</w:t>
      </w:r>
    </w:p>
    <w:p>
      <w:pPr>
        <w:numPr>
          <w:ilvl w:val="0"/>
          <w:numId w:val="1001"/>
        </w:numPr>
        <w:pStyle w:val="Compact"/>
      </w:pPr>
      <w:r>
        <w:rPr>
          <w:bCs/>
          <w:b/>
        </w:rPr>
        <w:t xml:space="preserve">Network Instability:</w:t>
      </w:r>
      <w:r>
        <w:t xml:space="preserve"> </w:t>
      </w:r>
      <w:r>
        <w:t xml:space="preserve">Internet connectivity can be intermittent. Systems must be designed to function asynchronously and recover gracefully from network partitions.</w:t>
      </w:r>
    </w:p>
    <w:p>
      <w:pPr>
        <w:numPr>
          <w:ilvl w:val="0"/>
          <w:numId w:val="1001"/>
        </w:numPr>
        <w:pStyle w:val="Compact"/>
      </w:pPr>
      <w:r>
        <w:rPr>
          <w:bCs/>
          <w:b/>
        </w:rPr>
        <w:t xml:space="preserve">Scalability Demands:</w:t>
      </w:r>
      <w:r>
        <w:t xml:space="preserve"> </w:t>
      </w:r>
      <w:r>
        <w:t xml:space="preserve">The rapid urbanization requires a system that can scale horizontally without significant downtime.</w:t>
      </w:r>
    </w:p>
    <w:p>
      <w:pPr>
        <w:numPr>
          <w:ilvl w:val="0"/>
          <w:numId w:val="1001"/>
        </w:numPr>
        <w:pStyle w:val="Compact"/>
      </w:pPr>
      <w:r>
        <w:rPr>
          <w:bCs/>
          <w:b/>
        </w:rPr>
        <w:t xml:space="preserve">Resource Constraints:</w:t>
      </w:r>
      <w:r>
        <w:t xml:space="preserve"> </w:t>
      </w:r>
      <w:r>
        <w:t xml:space="preserve">Edge devices (mobile phones, IoT sensors on vehicles) often operate on limited battery and processing power.</w:t>
      </w:r>
    </w:p>
    <w:p>
      <w:pPr>
        <w:pStyle w:val="FirstParagraph"/>
      </w:pPr>
      <w:r>
        <w:t xml:space="preserve">Traditional thread-per-request models often struggle with these constraints due to high memory overhead and blocking I/O operations. The</w:t>
      </w:r>
      <w:r>
        <w:t xml:space="preserve"> </w:t>
      </w:r>
      <w:r>
        <w:rPr>
          <w:bCs/>
          <w:b/>
        </w:rPr>
        <w:t xml:space="preserve">Actor</w:t>
      </w:r>
      <w:r>
        <w:t xml:space="preserve"> </w:t>
      </w:r>
      <w:r>
        <w:t xml:space="preserve">model, by contrast, offers a lightweight concurrency model that is inherently suited for distributed systems operating in such volatile environments.</w:t>
      </w:r>
    </w:p>
    <w:bookmarkEnd w:id="21"/>
    <w:bookmarkStart w:id="25" w:name="technical-evaluation-of-the-actor-model"/>
    <w:p>
      <w:pPr>
        <w:pStyle w:val="Heading2"/>
      </w:pPr>
      <w:r>
        <w:t xml:space="preserve">3. Technical Evaluation of the Actor Model</w:t>
      </w:r>
    </w:p>
    <w:bookmarkStart w:id="22" w:name="concurrency-and-isolation"/>
    <w:p>
      <w:pPr>
        <w:pStyle w:val="Heading3"/>
      </w:pPr>
      <w:r>
        <w:t xml:space="preserve">3.1 Concurrency and Isolation</w:t>
      </w:r>
    </w:p>
    <w:p>
      <w:pPr>
        <w:pStyle w:val="FirstParagraph"/>
      </w:pPr>
      <w:r>
        <w:t xml:space="preserve">The core strength of the</w:t>
      </w:r>
      <w:r>
        <w:t xml:space="preserve"> </w:t>
      </w:r>
      <w:r>
        <w:rPr>
          <w:bCs/>
          <w:b/>
        </w:rPr>
        <w:t xml:space="preserve">Actor</w:t>
      </w:r>
      <w:r>
        <w:t xml:space="preserve"> </w:t>
      </w:r>
      <w:r>
        <w:t xml:space="preserve">model lies in its isolation. Each</w:t>
      </w:r>
      <w:r>
        <w:t xml:space="preserve"> </w:t>
      </w:r>
      <w:r>
        <w:rPr>
          <w:bCs/>
          <w:b/>
        </w:rPr>
        <w:t xml:space="preserve">Actor</w:t>
      </w:r>
      <w:r>
        <w:t xml:space="preserve"> </w:t>
      </w:r>
      <w:r>
        <w:t xml:space="preserve">encapsulates its own state and behavior, communicating solely through asynchronous message passing. For a system serving</w:t>
      </w:r>
      <w:r>
        <w:t xml:space="preserve"> </w:t>
      </w:r>
      <w:r>
        <w:rPr>
          <w:bCs/>
          <w:b/>
        </w:rPr>
        <w:t xml:space="preserve">Tanzania Dar es Salaam</w:t>
      </w:r>
      <w:r>
        <w:t xml:space="preserve">, this isolation is critical. It prevents race conditions that could lead to data corruption in financial transactions or inventory management. Unlike shared-memory concurrency, which requires complex locking mechanisms,</w:t>
      </w:r>
      <w:r>
        <w:t xml:space="preserve"> </w:t>
      </w:r>
      <w:r>
        <w:rPr>
          <w:bCs/>
          <w:b/>
        </w:rPr>
        <w:t xml:space="preserve">Actor</w:t>
      </w:r>
      <w:r>
        <w:t xml:space="preserve"> </w:t>
      </w:r>
      <w:r>
        <w:t xml:space="preserve">systems eliminate the need for locks, thereby reducing the risk of deadlocks—a common issue in high-load systems.</w:t>
      </w:r>
    </w:p>
    <w:bookmarkEnd w:id="22"/>
    <w:bookmarkStart w:id="23" w:name="fault-tolerance-and-supervision"/>
    <w:p>
      <w:pPr>
        <w:pStyle w:val="Heading3"/>
      </w:pPr>
      <w:r>
        <w:t xml:space="preserve">3.2 Fault Tolerance and Supervision</w:t>
      </w:r>
    </w:p>
    <w:p>
      <w:pPr>
        <w:pStyle w:val="FirstParagraph"/>
      </w:pPr>
      <w:r>
        <w:t xml:space="preserve">One of the most compelling arguments for using</w:t>
      </w:r>
      <w:r>
        <w:t xml:space="preserve"> </w:t>
      </w:r>
      <w:r>
        <w:rPr>
          <w:bCs/>
          <w:b/>
        </w:rPr>
        <w:t xml:space="preserve">Actor</w:t>
      </w:r>
      <w:r>
        <w:t xml:space="preserve"> </w:t>
      </w:r>
      <w:r>
        <w:t xml:space="preserve">frameworks in this context is the built-in supervision hierarchy. In</w:t>
      </w:r>
      <w:r>
        <w:t xml:space="preserve"> </w:t>
      </w:r>
      <w:r>
        <w:rPr>
          <w:bCs/>
          <w:b/>
        </w:rPr>
        <w:t xml:space="preserve">Tanzania Dar es Salaam</w:t>
      </w:r>
      <w:r>
        <w:t xml:space="preserve">, where hardware failures or network drops may occur unexpectedly, the "let it crash" philosophy is advantageous. If a specific</w:t>
      </w:r>
      <w:r>
        <w:t xml:space="preserve"> </w:t>
      </w:r>
      <w:r>
        <w:rPr>
          <w:bCs/>
          <w:b/>
        </w:rPr>
        <w:t xml:space="preserve">Actor</w:t>
      </w:r>
      <w:r>
        <w:t xml:space="preserve"> </w:t>
      </w:r>
      <w:r>
        <w:t xml:space="preserve">responsible for processing a delivery update fails, its supervisor can restart it without affecting the rest of the system. This ensures high availability, which is non-negotiable for logistics operations in a major economic center.</w:t>
      </w:r>
    </w:p>
    <w:bookmarkEnd w:id="23"/>
    <w:bookmarkStart w:id="24" w:name="location-transparency"/>
    <w:p>
      <w:pPr>
        <w:pStyle w:val="Heading3"/>
      </w:pPr>
      <w:r>
        <w:t xml:space="preserve">3.3 Location Transparency</w:t>
      </w:r>
    </w:p>
    <w:p>
      <w:pPr>
        <w:pStyle w:val="FirstParagraph"/>
      </w:pPr>
      <w:r>
        <w:t xml:space="preserve">The</w:t>
      </w:r>
      <w:r>
        <w:t xml:space="preserve"> </w:t>
      </w:r>
      <w:r>
        <w:rPr>
          <w:bCs/>
          <w:b/>
        </w:rPr>
        <w:t xml:space="preserve">Actor</w:t>
      </w:r>
      <w:r>
        <w:t xml:space="preserve"> </w:t>
      </w:r>
      <w:r>
        <w:t xml:space="preserve">model abstracts the physical location of the computation. Whether an</w:t>
      </w:r>
      <w:r>
        <w:t xml:space="preserve"> </w:t>
      </w:r>
      <w:r>
        <w:rPr>
          <w:bCs/>
          <w:b/>
        </w:rPr>
        <w:t xml:space="preserve">Actor</w:t>
      </w:r>
      <w:r>
        <w:t xml:space="preserve"> </w:t>
      </w:r>
      <w:r>
        <w:t xml:space="preserve">resides on a server in a data center in Dar es Salaam or on a remote cloud instance, the communication pattern remains the same. This location transparency facilitates the deployment of microservices across hybrid cloud environments, allowing the system to leverage local infrastructure for low latency while offloading heavy computation to the cloud.</w:t>
      </w:r>
    </w:p>
    <w:bookmarkEnd w:id="24"/>
    <w:bookmarkEnd w:id="25"/>
    <w:bookmarkStart w:id="26" w:name="alignment-with-local-requirements"/>
    <w:p>
      <w:pPr>
        <w:pStyle w:val="Heading2"/>
      </w:pPr>
      <w:r>
        <w:t xml:space="preserve">4. Alignment with Local Requirements</w:t>
      </w:r>
    </w:p>
    <w:p>
      <w:pPr>
        <w:pStyle w:val="FirstParagraph"/>
      </w:pPr>
      <w:r>
        <w:t xml:space="preserve">The implementation of the</w:t>
      </w:r>
      <w:r>
        <w:t xml:space="preserve"> </w:t>
      </w:r>
      <w:r>
        <w:rPr>
          <w:bCs/>
          <w:b/>
        </w:rPr>
        <w:t xml:space="preserve">Actor</w:t>
      </w:r>
      <w:r>
        <w:t xml:space="preserve"> </w:t>
      </w:r>
      <w:r>
        <w:t xml:space="preserve">framework directly addresses several key requirements identified for the</w:t>
      </w:r>
      <w:r>
        <w:t xml:space="preserve"> </w:t>
      </w:r>
      <w:r>
        <w:rPr>
          <w:bCs/>
          <w:b/>
        </w:rPr>
        <w:t xml:space="preserve">Tanzania Dar es Salaam</w:t>
      </w:r>
      <w:r>
        <w:t xml:space="preserve"> </w:t>
      </w:r>
      <w:r>
        <w:t xml:space="preserve">market:</w:t>
      </w:r>
    </w:p>
    <w:p>
      <w:pPr>
        <w:numPr>
          <w:ilvl w:val="0"/>
          <w:numId w:val="1002"/>
        </w:numPr>
        <w:pStyle w:val="Compact"/>
      </w:pPr>
      <w:r>
        <w:rPr>
          <w:bCs/>
          <w:b/>
        </w:rPr>
        <w:t xml:space="preserve">Asynchronous Processing:</w:t>
      </w:r>
      <w:r>
        <w:t xml:space="preserve"> </w:t>
      </w:r>
      <w:r>
        <w:t xml:space="preserve">Mobile agents (drivers, delivery personnel) often operate in areas with poor signal. The asynchronous nature of</w:t>
      </w:r>
      <w:r>
        <w:t xml:space="preserve"> </w:t>
      </w:r>
      <w:r>
        <w:rPr>
          <w:bCs/>
          <w:b/>
        </w:rPr>
        <w:t xml:space="preserve">Actor</w:t>
      </w:r>
      <w:r>
        <w:t xml:space="preserve"> </w:t>
      </w:r>
      <w:r>
        <w:t xml:space="preserve">messaging allows these agents to queue messages locally and sync when connectivity is restored, ensuring no data loss.</w:t>
      </w:r>
    </w:p>
    <w:p>
      <w:pPr>
        <w:numPr>
          <w:ilvl w:val="0"/>
          <w:numId w:val="1002"/>
        </w:numPr>
        <w:pStyle w:val="Compact"/>
      </w:pPr>
      <w:r>
        <w:rPr>
          <w:bCs/>
          <w:b/>
        </w:rPr>
        <w:t xml:space="preserve">Event-Driven Architecture:</w:t>
      </w:r>
      <w:r>
        <w:t xml:space="preserve"> </w:t>
      </w:r>
      <w:r>
        <w:t xml:space="preserve">The logistics ecosystem in Dar es Salaam is event-heavy (e.g., "Package Arrived," "Payment Received").</w:t>
      </w:r>
      <w:r>
        <w:t xml:space="preserve"> </w:t>
      </w:r>
      <w:r>
        <w:rPr>
          <w:bCs/>
          <w:b/>
        </w:rPr>
        <w:t xml:space="preserve">Actor</w:t>
      </w:r>
      <w:r>
        <w:t xml:space="preserve"> </w:t>
      </w:r>
      <w:r>
        <w:t xml:space="preserve">systems are naturally event-driven, making them ideal for reacting to these real-time occurrences efficiently.</w:t>
      </w:r>
    </w:p>
    <w:p>
      <w:pPr>
        <w:numPr>
          <w:ilvl w:val="0"/>
          <w:numId w:val="1002"/>
        </w:numPr>
        <w:pStyle w:val="Compact"/>
      </w:pPr>
      <w:r>
        <w:rPr>
          <w:bCs/>
          <w:b/>
        </w:rPr>
        <w:t xml:space="preserve">Cost Efficiency:</w:t>
      </w:r>
      <w:r>
        <w:t xml:space="preserve"> </w:t>
      </w:r>
      <w:r>
        <w:t xml:space="preserve">By handling millions of concurrent connections with minimal memory footprint,</w:t>
      </w:r>
      <w:r>
        <w:t xml:space="preserve"> </w:t>
      </w:r>
      <w:r>
        <w:rPr>
          <w:bCs/>
          <w:b/>
        </w:rPr>
        <w:t xml:space="preserve">Actor</w:t>
      </w:r>
      <w:r>
        <w:t xml:space="preserve"> </w:t>
      </w:r>
      <w:r>
        <w:t xml:space="preserve">systems reduce server costs, which is a significant factor for startups and SMEs operating in Tanzania.</w:t>
      </w:r>
    </w:p>
    <w:bookmarkEnd w:id="26"/>
    <w:bookmarkStart w:id="27" w:name="risks-and-mitigation-strategies"/>
    <w:p>
      <w:pPr>
        <w:pStyle w:val="Heading2"/>
      </w:pPr>
      <w:r>
        <w:t xml:space="preserve">5. Risks and Mitigation Strategies</w:t>
      </w:r>
    </w:p>
    <w:p>
      <w:pPr>
        <w:pStyle w:val="FirstParagraph"/>
      </w:pPr>
      <w:r>
        <w:t xml:space="preserve">While the</w:t>
      </w:r>
      <w:r>
        <w:t xml:space="preserve"> </w:t>
      </w:r>
      <w:r>
        <w:rPr>
          <w:bCs/>
          <w:b/>
        </w:rPr>
        <w:t xml:space="preserve">Actor</w:t>
      </w:r>
      <w:r>
        <w:t xml:space="preserve"> </w:t>
      </w:r>
      <w:r>
        <w:t xml:space="preserve">model is recommended, the review panel identified potential risks that must be mitigated:</w:t>
      </w:r>
    </w:p>
    <w:p>
      <w:pPr>
        <w:numPr>
          <w:ilvl w:val="0"/>
          <w:numId w:val="1003"/>
        </w:numPr>
        <w:pStyle w:val="Compact"/>
      </w:pPr>
      <w:r>
        <w:rPr>
          <w:bCs/>
          <w:b/>
        </w:rPr>
        <w:t xml:space="preserve">Complexity:</w:t>
      </w:r>
      <w:r>
        <w:t xml:space="preserve"> </w:t>
      </w:r>
      <w:r>
        <w:t xml:space="preserve">The mental model required for</w:t>
      </w:r>
      <w:r>
        <w:t xml:space="preserve"> </w:t>
      </w:r>
      <w:r>
        <w:rPr>
          <w:bCs/>
          <w:b/>
        </w:rPr>
        <w:t xml:space="preserve">Actor</w:t>
      </w:r>
      <w:r>
        <w:t xml:space="preserve"> </w:t>
      </w:r>
      <w:r>
        <w:t xml:space="preserve">programming is different from traditional imperative programming.</w:t>
      </w:r>
      <w:r>
        <w:t xml:space="preserve"> </w:t>
      </w:r>
      <w:r>
        <w:rPr>
          <w:iCs/>
          <w:i/>
        </w:rPr>
        <w:t xml:space="preserve">Mitigation:</w:t>
      </w:r>
      <w:r>
        <w:t xml:space="preserve"> </w:t>
      </w:r>
      <w:r>
        <w:t xml:space="preserve">Invest in training for the development team in Dar es Salaam and establish clear coding standards.</w:t>
      </w:r>
    </w:p>
    <w:p>
      <w:pPr>
        <w:numPr>
          <w:ilvl w:val="0"/>
          <w:numId w:val="1003"/>
        </w:numPr>
        <w:pStyle w:val="Compact"/>
      </w:pPr>
      <w:r>
        <w:rPr>
          <w:bCs/>
          <w:b/>
        </w:rPr>
        <w:t xml:space="preserve">Debugging:</w:t>
      </w:r>
      <w:r>
        <w:t xml:space="preserve"> </w:t>
      </w:r>
      <w:r>
        <w:t xml:space="preserve">Distributed</w:t>
      </w:r>
      <w:r>
        <w:t xml:space="preserve"> </w:t>
      </w:r>
      <w:r>
        <w:rPr>
          <w:bCs/>
          <w:b/>
        </w:rPr>
        <w:t xml:space="preserve">Actor</w:t>
      </w:r>
      <w:r>
        <w:t xml:space="preserve"> </w:t>
      </w:r>
      <w:r>
        <w:t xml:space="preserve">systems can be difficult to debug due to their asynchronous nature.</w:t>
      </w:r>
      <w:r>
        <w:t xml:space="preserve"> </w:t>
      </w:r>
      <w:r>
        <w:rPr>
          <w:iCs/>
          <w:i/>
        </w:rPr>
        <w:t xml:space="preserve">Mitigation:</w:t>
      </w:r>
      <w:r>
        <w:t xml:space="preserve"> </w:t>
      </w:r>
      <w:r>
        <w:t xml:space="preserve">Implement robust logging and distributed tracing tools from the outset.</w:t>
      </w:r>
    </w:p>
    <w:p>
      <w:pPr>
        <w:numPr>
          <w:ilvl w:val="0"/>
          <w:numId w:val="1003"/>
        </w:numPr>
        <w:pStyle w:val="Compact"/>
      </w:pPr>
      <w:r>
        <w:rPr>
          <w:bCs/>
          <w:b/>
        </w:rPr>
        <w:t xml:space="preserve">Message Ordering:</w:t>
      </w:r>
      <w:r>
        <w:t xml:space="preserve"> </w:t>
      </w:r>
      <w:r>
        <w:t xml:space="preserve">Ensuring strict message ordering in a distributed environment can be challenging.</w:t>
      </w:r>
      <w:r>
        <w:t xml:space="preserve"> </w:t>
      </w:r>
      <w:r>
        <w:rPr>
          <w:iCs/>
          <w:i/>
        </w:rPr>
        <w:t xml:space="preserve">Mitigation:</w:t>
      </w:r>
      <w:r>
        <w:t xml:space="preserve"> </w:t>
      </w:r>
      <w:r>
        <w:t xml:space="preserve">Use sequence numbers and idempotent operations to handle out-of-order messages gracefully.</w:t>
      </w:r>
    </w:p>
    <w:bookmarkEnd w:id="27"/>
    <w:bookmarkStart w:id="28" w:name="conclusion-and-recommendation"/>
    <w:p>
      <w:pPr>
        <w:pStyle w:val="Heading2"/>
      </w:pPr>
      <w:r>
        <w:t xml:space="preserve">6. Conclusion and Recommendation</w:t>
      </w:r>
    </w:p>
    <w:p>
      <w:pPr>
        <w:pStyle w:val="FirstParagraph"/>
      </w:pPr>
      <w:r>
        <w:t xml:space="preserve">After a thorough evaluation, this Peer Review Report concludes that the adoption of the</w:t>
      </w:r>
      <w:r>
        <w:t xml:space="preserve"> </w:t>
      </w:r>
      <w:r>
        <w:rPr>
          <w:bCs/>
          <w:b/>
        </w:rPr>
        <w:t xml:space="preserve">Actor</w:t>
      </w:r>
      <w:r>
        <w:t xml:space="preserve"> </w:t>
      </w:r>
      <w:r>
        <w:t xml:space="preserve">model is a strategically sound decision for the proposed system in</w:t>
      </w:r>
      <w:r>
        <w:t xml:space="preserve"> </w:t>
      </w:r>
      <w:r>
        <w:rPr>
          <w:bCs/>
          <w:b/>
        </w:rPr>
        <w:t xml:space="preserve">Tanzania Dar es Salaam</w:t>
      </w:r>
      <w:r>
        <w:t xml:space="preserve">. The framework's inherent strengths in concurrency, fault tolerance, and scalability align perfectly with the technical and operational demands of the region. By leveraging the</w:t>
      </w:r>
      <w:r>
        <w:t xml:space="preserve"> </w:t>
      </w:r>
      <w:r>
        <w:rPr>
          <w:bCs/>
          <w:b/>
        </w:rPr>
        <w:t xml:space="preserve">Actor</w:t>
      </w:r>
      <w:r>
        <w:t xml:space="preserve"> </w:t>
      </w:r>
      <w:r>
        <w:t xml:space="preserve">paradigm, the project team can build a resilient, high-performance system capable of supporting the dynamic logistics needs of one of East Africa's most vibrant cities.</w:t>
      </w:r>
    </w:p>
    <w:p>
      <w:pPr>
        <w:pStyle w:val="BodyText"/>
      </w:pPr>
      <w:r>
        <w:rPr>
          <w:bCs/>
          <w:b/>
        </w:rPr>
        <w:t xml:space="preserve">Recommendation:</w:t>
      </w:r>
      <w:r>
        <w:t xml:space="preserve"> </w:t>
      </w:r>
      <w:r>
        <w:t xml:space="preserve">Proceed with the implementation of the Actor-based architecture, with a strong emphasis on team training and observability tooling.</w:t>
      </w:r>
    </w:p>
    <w:p>
      <w:pPr>
        <w:pStyle w:val="BodyText"/>
      </w:pPr>
      <w:r>
        <w:t xml:space="preserve">9.2</w:t>
      </w:r>
    </w:p>
    <w:p>
      <w:pPr>
        <w:pStyle w:val="BodyText"/>
      </w:pPr>
      <w:r>
        <w:t xml:space="preserve">Architecture Fit</w:t>
      </w:r>
    </w:p>
    <w:p>
      <w:pPr>
        <w:pStyle w:val="BodyText"/>
      </w:pPr>
      <w:r>
        <w:t xml:space="preserve">8.5</w:t>
      </w:r>
    </w:p>
    <w:p>
      <w:pPr>
        <w:pStyle w:val="BodyText"/>
      </w:pPr>
      <w:r>
        <w:t xml:space="preserve">Scalability</w:t>
      </w:r>
    </w:p>
    <w:p>
      <w:pPr>
        <w:pStyle w:val="BodyText"/>
      </w:pPr>
      <w:r>
        <w:t xml:space="preserve">9.0</w:t>
      </w:r>
    </w:p>
    <w:p>
      <w:pPr>
        <w:pStyle w:val="BodyText"/>
      </w:pPr>
      <w:r>
        <w:t xml:space="preserve">Resilience</w:t>
      </w:r>
    </w:p>
    <w:p>
      <w:pPr>
        <w:pStyle w:val="BodyText"/>
      </w:pPr>
      <w:r>
        <w:t xml:space="preserve">7.8</w:t>
      </w:r>
    </w:p>
    <w:p>
      <w:pPr>
        <w:pStyle w:val="BodyText"/>
      </w:pPr>
      <w:r>
        <w:t xml:space="preserve">Team Readiness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Actor Framework Implementation in Tanzania Dar es Salaam</dc:title>
  <dc:creator/>
  <dc:language>en</dc:language>
  <cp:keywords/>
  <dcterms:created xsi:type="dcterms:W3CDTF">2026-10-10T08:51:42Z</dcterms:created>
  <dcterms:modified xsi:type="dcterms:W3CDTF">2026-10-10T08:51:42Z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