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Aerospace</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Aerospace Engineer</w:t>
      </w:r>
    </w:p>
    <w:p>
      <w:pPr>
        <w:pStyle w:val="BodyText"/>
      </w:pPr>
      <w:r>
        <w:rPr>
          <w:bCs/>
          <w:b/>
        </w:rPr>
        <w:t xml:space="preserve">Location:</w:t>
      </w:r>
      <w:r>
        <w:t xml:space="preserve"> </w:t>
      </w:r>
      <w:r>
        <w:t xml:space="preserve">Australia Melbourne</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evaluates the professional performance, technical expertise, and contributions of an Aerospace Engineer based in Australia Melbourne. The review aims to assess the engineer's alignment with industry standards, project outcomes, and their role in advancing aerospace engineering practices within the region. Melbourne, as a hub for innovation and research in Australia, provides a dynamic environment for aerospace professionals, and this report reflects the expectations and achievements within this context.</w:t>
      </w:r>
    </w:p>
    <w:bookmarkEnd w:id="21"/>
    <w:bookmarkStart w:id="22" w:name="scope-of-review"/>
    <w:p>
      <w:pPr>
        <w:pStyle w:val="Heading2"/>
      </w:pPr>
      <w:r>
        <w:t xml:space="preserve">2. Scope of Review</w:t>
      </w:r>
    </w:p>
    <w:p>
      <w:pPr>
        <w:pStyle w:val="FirstParagraph"/>
      </w:pPr>
      <w:r>
        <w:t xml:space="preserve">The review covers the following key areas:</w:t>
      </w:r>
    </w:p>
    <w:p>
      <w:pPr>
        <w:numPr>
          <w:ilvl w:val="0"/>
          <w:numId w:val="1001"/>
        </w:numPr>
        <w:pStyle w:val="Compact"/>
      </w:pPr>
      <w:r>
        <w:t xml:space="preserve">Technical proficiency in aerospace engineering disciplines.</w:t>
      </w:r>
    </w:p>
    <w:p>
      <w:pPr>
        <w:numPr>
          <w:ilvl w:val="0"/>
          <w:numId w:val="1001"/>
        </w:numPr>
        <w:pStyle w:val="Compact"/>
      </w:pPr>
      <w:r>
        <w:t xml:space="preserve">Project management and execution capabilities.</w:t>
      </w:r>
    </w:p>
    <w:p>
      <w:pPr>
        <w:numPr>
          <w:ilvl w:val="0"/>
          <w:numId w:val="1001"/>
        </w:numPr>
        <w:pStyle w:val="Compact"/>
      </w:pPr>
      <w:r>
        <w:t xml:space="preserve">Collaboration and communication within multidisciplinary teams.</w:t>
      </w:r>
    </w:p>
    <w:p>
      <w:pPr>
        <w:numPr>
          <w:ilvl w:val="0"/>
          <w:numId w:val="1001"/>
        </w:numPr>
        <w:pStyle w:val="Compact"/>
      </w:pPr>
      <w:r>
        <w:t xml:space="preserve">Adherence to safety, regulatory, and ethical standards.</w:t>
      </w:r>
    </w:p>
    <w:p>
      <w:pPr>
        <w:numPr>
          <w:ilvl w:val="0"/>
          <w:numId w:val="1001"/>
        </w:numPr>
        <w:pStyle w:val="Compact"/>
      </w:pPr>
      <w:r>
        <w:t xml:space="preserve">Contribution to innovation and continuous improvement.</w:t>
      </w:r>
    </w:p>
    <w:bookmarkEnd w:id="22"/>
    <w:bookmarkStart w:id="23" w:name="technical-proficiency"/>
    <w:p>
      <w:pPr>
        <w:pStyle w:val="Heading2"/>
      </w:pPr>
      <w:r>
        <w:t xml:space="preserve">3. Technical Proficiency</w:t>
      </w:r>
    </w:p>
    <w:p>
      <w:pPr>
        <w:pStyle w:val="FirstParagraph"/>
      </w:pPr>
      <w:r>
        <w:t xml:space="preserve">The Aerospace Engineer demonstrated exceptional technical skills in areas such as aerodynamics, propulsion systems, structural analysis, and materials science. Their ability to apply advanced computational tools, including CFD (Computational Fluid Dynamics) and FEA (Finite Element Analysis), was evident in multiple projects. The engineer's work aligned with the rigorous standards expected in Australia Melbourne, where aerospace projects often involve collaboration with global partners and adherence to international regulations.</w:t>
      </w:r>
    </w:p>
    <w:p>
      <w:pPr>
        <w:pStyle w:val="BodyText"/>
      </w:pPr>
      <w:r>
        <w:t xml:space="preserve">Notably, the engineer contributed to the design and optimization of components for unmanned aerial vehicles (UAVs), showcasing their expertise in lightweight materials and energy-efficient systems. Their technical reports were thorough, well-documented, and reflective of best practices in the field.</w:t>
      </w:r>
    </w:p>
    <w:bookmarkEnd w:id="23"/>
    <w:bookmarkStart w:id="24" w:name="project-management-and-execution"/>
    <w:p>
      <w:pPr>
        <w:pStyle w:val="Heading2"/>
      </w:pPr>
      <w:r>
        <w:t xml:space="preserve">4. Project Management and Execution</w:t>
      </w:r>
    </w:p>
    <w:p>
      <w:pPr>
        <w:pStyle w:val="FirstParagraph"/>
      </w:pPr>
      <w:r>
        <w:t xml:space="preserve">The engineer exhibited strong project management skills, ensuring timely delivery of milestones while maintaining high-quality standards. They effectively coordinated with cross-functional teams, including mechanical engineers, software developers, and test engineers, to achieve project objectives. In Australia Melbourne, where aerospace projects often involve complex supply chains and regulatory approvals, the engineer's ability to navigate these challenges was commendable.</w:t>
      </w:r>
    </w:p>
    <w:p>
      <w:pPr>
        <w:pStyle w:val="BodyText"/>
      </w:pPr>
      <w:r>
        <w:t xml:space="preserve">One notable achievement was their leadership in a project focused on developing sustainable aviation technologies. The engineer managed resource allocation, risk mitigation, and stakeholder communication, resulting in a successful prototype demonstration.</w:t>
      </w:r>
    </w:p>
    <w:bookmarkEnd w:id="24"/>
    <w:bookmarkStart w:id="25" w:name="collaboration-and-communication"/>
    <w:p>
      <w:pPr>
        <w:pStyle w:val="Heading2"/>
      </w:pPr>
      <w:r>
        <w:t xml:space="preserve">5. Collaboration and Communication</w:t>
      </w:r>
    </w:p>
    <w:p>
      <w:pPr>
        <w:pStyle w:val="FirstParagraph"/>
      </w:pPr>
      <w:r>
        <w:t xml:space="preserve">Effective collaboration is critical in aerospace engineering, and the engineer excelled in this area. They actively participated in team meetings, shared insights during technical discussions, and provided constructive feedback to peers. Their communication skills were particularly valuable in bridging gaps between technical and non-technical stakeholders, ensuring clarity and alignment across the organization.</w:t>
      </w:r>
    </w:p>
    <w:p>
      <w:pPr>
        <w:pStyle w:val="BodyText"/>
      </w:pPr>
      <w:r>
        <w:t xml:space="preserve">In Australia Melbourne, where diversity and inclusivity are highly valued, the engineer fostered a collaborative environment by respecting different perspectives and encouraging open dialogue. This approach enhanced team cohesion and productivity.</w:t>
      </w:r>
    </w:p>
    <w:bookmarkEnd w:id="25"/>
    <w:bookmarkStart w:id="26" w:name="adherence-to-standards-and-ethics"/>
    <w:p>
      <w:pPr>
        <w:pStyle w:val="Heading2"/>
      </w:pPr>
      <w:r>
        <w:t xml:space="preserve">6. Adherence to Standards and Ethics</w:t>
      </w:r>
    </w:p>
    <w:p>
      <w:pPr>
        <w:pStyle w:val="FirstParagraph"/>
      </w:pPr>
      <w:r>
        <w:t xml:space="preserve">The engineer consistently adhered to safety protocols, regulatory requirements, and ethical guidelines. Their work complied with standards set by organizations such as the Civil Aviation Safety Authority (CASA) and the Australian Standards (AS). They demonstrated a strong commitment to integrity, ensuring that all designs and processes prioritized safety and reliability.</w:t>
      </w:r>
    </w:p>
    <w:p>
      <w:pPr>
        <w:pStyle w:val="BodyText"/>
      </w:pPr>
      <w:r>
        <w:t xml:space="preserve">Additionally, the engineer contributed to internal audits and quality assurance processes, identifying areas for improvement and implementing corrective actions. This proactive approach reinforced the organization's reputation for excellence in Australia Melbourne.</w:t>
      </w:r>
    </w:p>
    <w:bookmarkEnd w:id="26"/>
    <w:bookmarkStart w:id="27" w:name="innovation-and-continuous-improvement"/>
    <w:p>
      <w:pPr>
        <w:pStyle w:val="Heading2"/>
      </w:pPr>
      <w:r>
        <w:t xml:space="preserve">7. Innovation and Continuous Improvement</w:t>
      </w:r>
    </w:p>
    <w:p>
      <w:pPr>
        <w:pStyle w:val="FirstParagraph"/>
      </w:pPr>
      <w:r>
        <w:t xml:space="preserve">Innovation is a cornerstone of aerospace engineering, and the engineer made significant contributions in this area. They proposed novel solutions to complex problems, such as reducing drag coefficients in aircraft designs and improving fuel efficiency through advanced propulsion systems. Their ideas were often adopted into ongoing projects, demonstrating their value to the organization.</w:t>
      </w:r>
    </w:p>
    <w:p>
      <w:pPr>
        <w:pStyle w:val="BodyText"/>
      </w:pPr>
      <w:r>
        <w:t xml:space="preserve">The engineer also stayed updated with emerging trends and technologies, attending workshops and conferences in Australia Melbourne and beyond. This commitment to lifelong learning enabled them to bring fresh perspectives and cutting-edge knowledge to their work.</w:t>
      </w:r>
    </w:p>
    <w:bookmarkEnd w:id="27"/>
    <w:bookmarkStart w:id="28" w:name="areas-for-improvement"/>
    <w:p>
      <w:pPr>
        <w:pStyle w:val="Heading2"/>
      </w:pPr>
      <w:r>
        <w:t xml:space="preserve">8. Areas for Improvement</w:t>
      </w:r>
    </w:p>
    <w:p>
      <w:pPr>
        <w:pStyle w:val="FirstParagraph"/>
      </w:pPr>
      <w:r>
        <w:t xml:space="preserve">While the engineer's performance was largely exemplary, there are areas for growth:</w:t>
      </w:r>
    </w:p>
    <w:p>
      <w:pPr>
        <w:numPr>
          <w:ilvl w:val="0"/>
          <w:numId w:val="1002"/>
        </w:numPr>
        <w:pStyle w:val="Compact"/>
      </w:pPr>
      <w:r>
        <w:t xml:space="preserve">Enhancing expertise in artificial intelligence and machine learning applications for aerospace systems.</w:t>
      </w:r>
    </w:p>
    <w:p>
      <w:pPr>
        <w:numPr>
          <w:ilvl w:val="0"/>
          <w:numId w:val="1002"/>
        </w:numPr>
        <w:pStyle w:val="Compact"/>
      </w:pPr>
      <w:r>
        <w:t xml:space="preserve">Developing stronger leadership skills to take on larger-scale projects.</w:t>
      </w:r>
    </w:p>
    <w:p>
      <w:pPr>
        <w:numPr>
          <w:ilvl w:val="0"/>
          <w:numId w:val="1002"/>
        </w:numPr>
        <w:pStyle w:val="Compact"/>
      </w:pPr>
      <w:r>
        <w:t xml:space="preserve">Increasing involvement in mentoring junior engineers to foster talent development.</w:t>
      </w:r>
    </w:p>
    <w:bookmarkEnd w:id="28"/>
    <w:bookmarkStart w:id="29" w:name="conclusion"/>
    <w:p>
      <w:pPr>
        <w:pStyle w:val="Heading2"/>
      </w:pPr>
      <w:r>
        <w:t xml:space="preserve">9. Conclusion</w:t>
      </w:r>
    </w:p>
    <w:p>
      <w:pPr>
        <w:pStyle w:val="FirstParagraph"/>
      </w:pPr>
      <w:r>
        <w:t xml:space="preserve">This Peer Review Report highlights the Aerospace Engineer's outstanding contributions to their role and the broader aerospace community in Australia Melbourne. Their technical expertise, project management skills, and commitment to innovation make them a valuable asset to the organization. By addressing the identified areas for improvement, the engineer can further elevate their impact and continue to drive excellence in the field.</w:t>
      </w:r>
    </w:p>
    <w:bookmarkEnd w:id="29"/>
    <w:p>
      <w:pPr>
        <w:pStyle w:val="BodyText"/>
      </w:pPr>
      <w:r>
        <w:rPr>
          <w:bCs/>
          <w:b/>
        </w:rPr>
        <w:t xml:space="preserve">Reviewed by:</w:t>
      </w:r>
      <w:r>
        <w:t xml:space="preserve"> </w:t>
      </w:r>
      <w:r>
        <w:t xml:space="preserve">[Name]</w:t>
      </w:r>
    </w:p>
    <w:p>
      <w:pPr>
        <w:pStyle w:val="BodyText"/>
      </w:pPr>
      <w:r>
        <w:rPr>
          <w:bCs/>
          <w:b/>
        </w:rPr>
        <w:t xml:space="preserve">Position:</w:t>
      </w:r>
      <w:r>
        <w:t xml:space="preserve"> </w:t>
      </w:r>
      <w:r>
        <w:t xml:space="preserve">Senior Aerospace Engineer</w:t>
      </w:r>
    </w:p>
    <w:p>
      <w:pPr>
        <w:pStyle w:val="BodyText"/>
      </w:pPr>
      <w:r>
        <w:rPr>
          <w:bCs/>
          <w:b/>
        </w:rPr>
        <w:t xml:space="preserve">Organization:</w:t>
      </w:r>
      <w:r>
        <w:t xml:space="preserve"> </w:t>
      </w:r>
      <w:r>
        <w:t xml:space="preserve">[Company Name]</w:t>
      </w:r>
    </w:p>
    <w:p>
      <w:pPr>
        <w:pStyle w:val="BodyText"/>
      </w:pPr>
      <w:r>
        <w:rPr>
          <w:bCs/>
          <w:b/>
        </w:rPr>
        <w:t xml:space="preserve">Location:</w:t>
      </w:r>
      <w:r>
        <w:t xml:space="preserve"> </w:t>
      </w:r>
      <w:r>
        <w:t xml:space="preserve">Australia Melbourne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Aerospace Engineer</dc:title>
  <dc:creator/>
  <dc:language>en</dc:language>
  <cp:keywords/>
  <dcterms:created xsi:type="dcterms:W3CDTF">2026-10-10T07:21:48Z</dcterms:created>
  <dcterms:modified xsi:type="dcterms:W3CDTF">2026-10-10T07:21:48Z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