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r>
        <w:t xml:space="preserve"> </w:t>
      </w:r>
      <w:r>
        <w:t xml:space="preserve">-</w:t>
      </w:r>
      <w:r>
        <w:t xml:space="preserve"> </w:t>
      </w:r>
      <w:r>
        <w:t xml:space="preserve">Dhaka,</w:t>
      </w:r>
      <w:r>
        <w:t xml:space="preserve"> </w:t>
      </w:r>
      <w:r>
        <w:t xml:space="preserve">Bangladesh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Competence and Technical Contributions</w:t>
      </w:r>
    </w:p>
    <w:p>
      <w:pPr>
        <w:pStyle w:val="BodyText"/>
      </w:pPr>
      <w:r>
        <w:rPr>
          <w:bCs/>
          <w:b/>
        </w:rPr>
        <w:t xml:space="preserve">Role:</w:t>
      </w:r>
      <w:r>
        <w:t xml:space="preserve"> </w:t>
      </w:r>
      <w:r>
        <w:t xml:space="preserve">Aerospace Engineer</w:t>
      </w:r>
    </w:p>
    <w:p>
      <w:pPr>
        <w:pStyle w:val="BodyText"/>
      </w:pPr>
      <w:r>
        <w:rPr>
          <w:bCs/>
          <w:b/>
        </w:rPr>
        <w:t xml:space="preserve">Location:</w:t>
      </w:r>
      <w:r>
        <w:t xml:space="preserve"> </w:t>
      </w:r>
      <w:r>
        <w:t xml:space="preserve">Dhaka, Bangladesh</w:t>
      </w:r>
    </w:p>
    <w:p>
      <w:pPr>
        <w:pStyle w:val="BodyText"/>
      </w:pPr>
      <w:r>
        <w:rPr>
          <w:bCs/>
          <w:b/>
        </w:rPr>
        <w:t xml:space="preserve">Date:</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assess the professional capabilities, technical expertise, and project contributions of a designated Aerospace Engineer operating within the dynamic industrial landscape of Dhaka, Bangladesh. The purpose of this review is to provide a comprehensive evaluation of the engineer's performance, adherence to international aerospace standards, and their ability to navigate the unique challenges and opportunities presented by the local engineering environment in Bangladesh.</w:t>
      </w:r>
    </w:p>
    <w:p>
      <w:pPr>
        <w:pStyle w:val="BodyText"/>
      </w:pPr>
      <w:r>
        <w:t xml:space="preserve">As the aerospace sector in Bangladesh continues to evolve, with increasing focus on aviation maintenance, drone technology, and satellite communications, the role of the Aerospace Engineer in Dhaka has become increasingly critical. This report evaluates the engineer's alignment with both global aerospace engineering principles and the specific operational requirements of projects based in Dhaka.</w:t>
      </w:r>
    </w:p>
    <w:bookmarkEnd w:id="21"/>
    <w:bookmarkStart w:id="22" w:name="Xc6364ed8c28412c233a942962a01b02cd0df65b"/>
    <w:p>
      <w:pPr>
        <w:pStyle w:val="Heading2"/>
      </w:pPr>
      <w:r>
        <w:t xml:space="preserve">2. Technical Competence and Engineering Proficiency</w:t>
      </w:r>
    </w:p>
    <w:p>
      <w:pPr>
        <w:pStyle w:val="FirstParagraph"/>
      </w:pPr>
      <w:r>
        <w:t xml:space="preserve">The Aerospace Engineer under review has demonstrated a strong foundation in core aerospace disciplines, including aerodynamics, propulsion systems, structural analysis, and avionics. Their technical proficiency is evident in their ability to apply theoretical knowledge to practical engineering challenges encountered in Dhaka-based projects.</w:t>
      </w:r>
    </w:p>
    <w:p>
      <w:pPr>
        <w:pStyle w:val="BodyText"/>
      </w:pPr>
      <w:r>
        <w:t xml:space="preserve">Notably, the engineer has shown competence in utilizing advanced computer-aided design (CAD) and computational fluid dynamics (CFD) tools to optimize aircraft component designs. Their work on structural integrity assessments for regional aviation projects reflects a thorough understanding of material science and fatigue analysis, which are crucial for ensuring safety and reliability in the tropical climate conditions prevalent in Bangladesh.</w:t>
      </w:r>
    </w:p>
    <w:p>
      <w:pPr>
        <w:pStyle w:val="BodyText"/>
      </w:pPr>
      <w:r>
        <w:t xml:space="preserve">Furthermore, the engineer has exhibited a solid grasp of regulatory compliance, including familiarity with international standards such as those set by the International Civil Aviation Organization (ICAO) and local regulations enforced by the Civil Aviation Authority of Bangladesh (CAAB). This dual awareness is essential for an Aerospace Engineer working in Dhaka, where adherence to both global and national aviation standards is mandatory.</w:t>
      </w:r>
    </w:p>
    <w:bookmarkEnd w:id="22"/>
    <w:bookmarkStart w:id="23" w:name="project-contributions-and-innovation"/>
    <w:p>
      <w:pPr>
        <w:pStyle w:val="Heading2"/>
      </w:pPr>
      <w:r>
        <w:t xml:space="preserve">3. Project Contributions and Innovation</w:t>
      </w:r>
    </w:p>
    <w:p>
      <w:pPr>
        <w:pStyle w:val="FirstParagraph"/>
      </w:pPr>
      <w:r>
        <w:t xml:space="preserve">Throughout the review period, the Aerospace Engineer has made significant contributions to several key projects in Dhaka. These include the development of maintenance protocols for commercial aircraft, the design of unmanned aerial vehicles (UAVs) for agricultural monitoring, and the integration of satellite communication systems for remote areas of Bangladesh.</w:t>
      </w:r>
    </w:p>
    <w:p>
      <w:pPr>
        <w:pStyle w:val="BodyText"/>
      </w:pPr>
      <w:r>
        <w:t xml:space="preserve">One of the engineer's notable achievements was the implementation of a predictive maintenance system for a regional airline based in Dhaka. By leveraging data analytics and machine learning algorithms, the engineer helped reduce unscheduled downtime by 15%, thereby enhancing operational efficiency and cost-effectiveness. This initiative not only demonstrated technical innovation but also highlighted the engineer's ability to address real-world challenges faced by the aviation industry in Bangladesh.</w:t>
      </w:r>
    </w:p>
    <w:p>
      <w:pPr>
        <w:pStyle w:val="BodyText"/>
      </w:pPr>
      <w:r>
        <w:t xml:space="preserve">Additionally, the engineer played a pivotal role in a collaborative project aimed at developing low-cost UAVs for disaster management and environmental monitoring. Given Bangladesh's vulnerability to natural disasters, such as floods and cyclones, this project holds significant societal value. The engineer's contributions to the aerodynamic design and payload integration of these UAVs underscore their commitment to leveraging aerospace technology for the benefit of the local community.</w:t>
      </w:r>
    </w:p>
    <w:bookmarkEnd w:id="23"/>
    <w:bookmarkStart w:id="24" w:name="collaboration-and-communication-skills"/>
    <w:p>
      <w:pPr>
        <w:pStyle w:val="Heading2"/>
      </w:pPr>
      <w:r>
        <w:t xml:space="preserve">4. Collaboration and Communication Skills</w:t>
      </w:r>
    </w:p>
    <w:p>
      <w:pPr>
        <w:pStyle w:val="FirstParagraph"/>
      </w:pPr>
      <w:r>
        <w:t xml:space="preserve">Effective collaboration and communication are vital for an Aerospace Engineer working in a multidisciplinary environment. The engineer under review has consistently demonstrated strong interpersonal skills, fostering positive working relationships with colleagues, stakeholders, and regulatory bodies in Dhaka.</w:t>
      </w:r>
    </w:p>
    <w:p>
      <w:pPr>
        <w:pStyle w:val="BodyText"/>
      </w:pPr>
      <w:r>
        <w:t xml:space="preserve">The engineer has actively participated in team meetings, technical workshops, and industry seminars, contributing valuable insights and staying updated on emerging trends in aerospace engineering. Their ability to communicate complex technical concepts to non-technical stakeholders has been particularly commendable, facilitating smoother project approvals and implementations.</w:t>
      </w:r>
    </w:p>
    <w:p>
      <w:pPr>
        <w:pStyle w:val="BodyText"/>
      </w:pPr>
      <w:r>
        <w:t xml:space="preserve">Moreover, the engineer has shown a willingness to mentor junior engineers and students from local universities in Dhaka, thereby contributing to the development of the next generation of aerospace professionals in Bangladesh. This commitment to knowledge sharing and capacity building is a testament to their leadership potential and dedication to the growth of the aerospace sector in the region.</w:t>
      </w:r>
    </w:p>
    <w:bookmarkEnd w:id="24"/>
    <w:bookmarkStart w:id="25" w:name="areas-for-improvement"/>
    <w:p>
      <w:pPr>
        <w:pStyle w:val="Heading2"/>
      </w:pPr>
      <w:r>
        <w:t xml:space="preserve">5. Areas for Improvement</w:t>
      </w:r>
    </w:p>
    <w:p>
      <w:pPr>
        <w:pStyle w:val="FirstParagraph"/>
      </w:pPr>
      <w:r>
        <w:t xml:space="preserve">While the Aerospace Engineer has performed admirably, there are areas where further development could enhance their professional effectiveness. One such area is the need for deeper engagement with international aerospace research networks. By collaborating more extensively with global institutions, the engineer could bring cutting-edge innovations and best practices to projects in Dhaka.</w:t>
      </w:r>
    </w:p>
    <w:p>
      <w:pPr>
        <w:pStyle w:val="BodyText"/>
      </w:pPr>
      <w:r>
        <w:t xml:space="preserve">Additionally, while the engineer's technical skills are robust, there is room for improvement in project management and resource optimization. Enhancing these skills would enable the engineer to lead larger, more complex projects and ensure timely delivery within budget constraints.</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Aerospace Engineer under review is a highly competent and dedicated professional who has made meaningful contributions to the aerospace industry in Dhaka, Bangladesh. Their technical expertise, innovative approach, and collaborative spirit make them a valuable asset to any organization operating in this sector.</w:t>
      </w:r>
    </w:p>
    <w:p>
      <w:pPr>
        <w:pStyle w:val="BodyText"/>
      </w:pPr>
      <w:r>
        <w:t xml:space="preserve">It is recommended that the engineer continue to pursue professional development opportunities, particularly in international collaboration and project management. By doing so, they will be well-positioned to take on leadership roles and drive further advancements in aerospace engineering within Bangladesh.</w:t>
      </w:r>
    </w:p>
    <w:p>
      <w:pPr>
        <w:pStyle w:val="BodyText"/>
      </w:pPr>
      <w:r>
        <w:t xml:space="preserve">This report serves as a formal recognition of the engineer's achievements and provides a roadmap for their continued growth and success in the field of aerospace engineering in Dhaka.</w:t>
      </w:r>
    </w:p>
    <w:bookmarkEnd w:id="26"/>
    <w:p>
      <w:pPr>
        <w:pStyle w:val="BodyText"/>
      </w:pPr>
      <w:r>
        <w:rPr>
          <w:bCs/>
          <w:b/>
        </w:rPr>
        <w:t xml:space="preserve">Prepared by:</w:t>
      </w:r>
    </w:p>
    <w:p>
      <w:pPr>
        <w:pStyle w:val="BodyText"/>
      </w:pPr>
      <w:r>
        <w:t xml:space="preserve">Senior Aerospace Engineer</w:t>
      </w:r>
    </w:p>
    <w:p>
      <w:pPr>
        <w:pStyle w:val="BodyText"/>
      </w:pPr>
      <w:r>
        <w:t xml:space="preserve">Peer Review Committee</w:t>
      </w:r>
    </w:p>
    <w:p>
      <w:pPr>
        <w:pStyle w:val="BodyText"/>
      </w:pPr>
      <w:r>
        <w:t xml:space="preserve">Dhaka, Bangladesh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 - Dhaka, Bangladesh</dc:title>
  <dc:creator/>
  <dc:language>en</dc:language>
  <cp:keywords/>
  <dcterms:created xsi:type="dcterms:W3CDTF">2026-10-10T09:42:42Z</dcterms:created>
  <dcterms:modified xsi:type="dcterms:W3CDTF">2026-10-10T09:42:42Z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