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Guangzhou,</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Project Contributions</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formally assess the technical proficiency, project management capabilities, and collaborative effectiveness of the subject Aerospace Engineer operating within the dynamic industrial landscape of China Guangzhou. Guangzhou, as a pivotal hub for advanced manufacturing and aerospace innovation in the Pearl River Delta, demands a high standard of engineering excellence. This review evaluates the engineer's adherence to international safety standards, their integration of cutting-edge technologies, and their ability to navigate the specific regulatory and cultural environment of the region. The overall assessment indicates a high level of competence, with specific recommendations for further development in cross-disciplinary coordination.</w:t>
      </w:r>
    </w:p>
    <w:bookmarkEnd w:id="21"/>
    <w:bookmarkStart w:id="22" w:name="X8f6df91d037a033c65eb675b7c29b50b9ad7c30"/>
    <w:p>
      <w:pPr>
        <w:pStyle w:val="Heading2"/>
      </w:pPr>
      <w:r>
        <w:t xml:space="preserve">2. Technical Competence and Engineering Rigor</w:t>
      </w:r>
    </w:p>
    <w:p>
      <w:pPr>
        <w:pStyle w:val="FirstParagraph"/>
      </w:pPr>
      <w:r>
        <w:t xml:space="preserve">The primary focus of this review is the technical acumen of the Aerospace Engineer. In the context of Guangzhou's growing aerospace sector, which includes significant contributions to commercial aviation components and unmanned aerial systems (UAS), the engineer has demonstrated a robust understanding of aerodynamics, propulsion systems, and structural integrity.</w:t>
      </w:r>
    </w:p>
    <w:p>
      <w:pPr>
        <w:pStyle w:val="BodyText"/>
      </w:pPr>
      <w:r>
        <w:t xml:space="preserve">Specifically, the engineer's work on the recent composite material stress analysis project showcased a meticulous application of finite element analysis (FEA). The ability to interpret complex data sets and translate them into actionable design modifications is a critical skill for any Aerospace Engineer. The review notes that the subject consistently applies rigorous validation protocols, ensuring that all designs meet both the stringent requirements of the Civil Aviation Administration of China (CAAC) and international equivalents such as EASA and FAA standards. This dual compliance is essential for projects based in China Guangzhou that aim for global market penetration.</w:t>
      </w:r>
    </w:p>
    <w:bookmarkEnd w:id="22"/>
    <w:bookmarkStart w:id="23" w:name="X4fc68d315903e97fbabc1fedaf713e2e8fe30c1"/>
    <w:p>
      <w:pPr>
        <w:pStyle w:val="Heading2"/>
      </w:pPr>
      <w:r>
        <w:t xml:space="preserve">3. Project Management and Operational Efficiency</w:t>
      </w:r>
    </w:p>
    <w:p>
      <w:pPr>
        <w:pStyle w:val="FirstParagraph"/>
      </w:pPr>
      <w:r>
        <w:t xml:space="preserve">Beyond pure technical skills, the role of an Aerospace Engineer in a major metropolitan center like Guangzhou requires strong project management capabilities. The engineer has been evaluated on their ability to manage timelines, allocate resources, and mitigate risks in high-pressure environments.</w:t>
      </w:r>
    </w:p>
    <w:p>
      <w:pPr>
        <w:pStyle w:val="BodyText"/>
      </w:pPr>
      <w:r>
        <w:t xml:space="preserve">The review highlights the engineer's effective use of Agile methodologies adapted for aerospace development cycles. In a region known for its rapid manufacturing turnaround, the subject has successfully balanced speed with the uncompromising safety standards required in aerospace. Their ability to coordinate with local supply chains in the Guangdong province has been particularly noteworthy, ensuring that material procurement aligns with project milestones without compromising quality. This operational efficiency is vital for maintaining competitiveness in the Chinese aerospace market.</w:t>
      </w:r>
    </w:p>
    <w:bookmarkEnd w:id="23"/>
    <w:bookmarkStart w:id="24" w:name="X89fff78f2842d5c6cf369e7efcb59fd61deb0c8"/>
    <w:p>
      <w:pPr>
        <w:pStyle w:val="Heading2"/>
      </w:pPr>
      <w:r>
        <w:t xml:space="preserve">4. Collaboration and Cross-Cultural Communication</w:t>
      </w:r>
    </w:p>
    <w:p>
      <w:pPr>
        <w:pStyle w:val="FirstParagraph"/>
      </w:pPr>
      <w:r>
        <w:t xml:space="preserve">Working in China Guangzhou involves navigating a diverse professional environment that often includes multinational teams. This Peer Review Report assesses the engineer's interpersonal skills and their ability to communicate complex technical concepts to stakeholders from various cultural backgrounds.</w:t>
      </w:r>
    </w:p>
    <w:p>
      <w:pPr>
        <w:pStyle w:val="BodyText"/>
      </w:pPr>
      <w:r>
        <w:t xml:space="preserve">The Aerospace Engineer has demonstrated strong collaborative skills, effectively bridging the gap between local engineering teams and international partners. Their proficiency in technical English, combined with an understanding of local business etiquette, has facilitated smoother project approvals and fewer misunderstandings during critical design phases. The review notes that the subject actively fosters a culture of knowledge sharing, organizing technical workshops that benefit the broader engineering team in the Guangzhou facility.</w:t>
      </w:r>
    </w:p>
    <w:bookmarkEnd w:id="24"/>
    <w:bookmarkStart w:id="25" w:name="innovation-and-adaptability"/>
    <w:p>
      <w:pPr>
        <w:pStyle w:val="Heading2"/>
      </w:pPr>
      <w:r>
        <w:t xml:space="preserve">5. Innovation and Adaptability</w:t>
      </w:r>
    </w:p>
    <w:p>
      <w:pPr>
        <w:pStyle w:val="FirstParagraph"/>
      </w:pPr>
      <w:r>
        <w:t xml:space="preserve">The aerospace industry is characterized by rapid technological advancement. This review evaluates the engineer's commitment to continuous learning and innovation. In Guangzhou, a city at the forefront of China's "Made in China 2025" initiative, adaptability is key.</w:t>
      </w:r>
    </w:p>
    <w:p>
      <w:pPr>
        <w:pStyle w:val="BodyText"/>
      </w:pPr>
      <w:r>
        <w:t xml:space="preserve">The subject has shown a proactive approach to integrating new technologies, such as additive manufacturing and AI-driven predictive maintenance, into existing workflows. Their recent proposal to optimize drone logistics routes using machine learning algorithms exemplifies this innovative mindset. This forward-thinking approach not only enhances the efficiency of current operations but also positions the organization as a leader in the regional aerospace sector.</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growth. First, there is a need for deeper engagement with local regulatory bodies to stay ahead of evolving CAAC guidelines. Second, the engineer should focus on enhancing their leadership skills to better mentor junior engineers, thereby building a stronger talent pipeline within the Guangzhou office. Finally, increasing involvement in cross-departmental initiatives could further improve the integration of engineering goals with broader business objectives.</w:t>
      </w:r>
    </w:p>
    <w:bookmarkEnd w:id="26"/>
    <w:bookmarkStart w:id="27" w:name="conclusion"/>
    <w:p>
      <w:pPr>
        <w:pStyle w:val="Heading2"/>
      </w:pPr>
      <w:r>
        <w:t xml:space="preserve">7. Conclusion</w:t>
      </w:r>
    </w:p>
    <w:p>
      <w:pPr>
        <w:pStyle w:val="FirstParagraph"/>
      </w:pPr>
      <w:r>
        <w:t xml:space="preserve">In conclusion, this Peer Review Report affirms that the subject Aerospace Engineer is a valuable asset to the organization in China Guangzhou. Their technical expertise, combined with strong project management and collaborative skills, aligns well with the demands of the local aerospace industry. By addressing the identified areas for improvement, the engineer is well-positioned to take on greater responsibilities and contribute significantly to the future success of aerospace projects in the region.</w:t>
      </w:r>
    </w:p>
    <w:bookmarkEnd w:id="27"/>
    <w:p>
      <w:pPr>
        <w:pStyle w:val="BodyText"/>
      </w:pPr>
      <w:r>
        <w:rPr>
          <w:bCs/>
          <w:b/>
        </w:rPr>
        <w:t xml:space="preserve">Reviewed By:</w:t>
      </w:r>
      <w:r>
        <w:t xml:space="preserve"> </w:t>
      </w:r>
      <w:r>
        <w:t xml:space="preserve">Senior Engineering Review Board</w:t>
      </w:r>
    </w:p>
    <w:p>
      <w:pPr>
        <w:pStyle w:val="BodyText"/>
      </w:pPr>
      <w:r>
        <w:rPr>
          <w:bCs/>
          <w:b/>
        </w:rPr>
        <w:t xml:space="preserve">Organization:</w:t>
      </w:r>
      <w:r>
        <w:t xml:space="preserve"> </w:t>
      </w:r>
      <w:r>
        <w:t xml:space="preserve">Aerospace Development Division, Guangzhou</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Guangzhou, China</dc:title>
  <dc:creator/>
  <dc:language>en</dc:language>
  <cp:keywords/>
  <dcterms:created xsi:type="dcterms:W3CDTF">2026-10-10T07:36:25Z</dcterms:created>
  <dcterms:modified xsi:type="dcterms:W3CDTF">2026-10-10T07:36:25Z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