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an Aerospace Engineer operating within the dynamic aerospace sector in China Shanghai. The purpose of this document is to provide a comprehensive assessment that aligns with international standards while considering the unique regulatory, cultural, and technological landscape of Shanghai, a global hub for aerospace innovation and manufacturing.</w:t>
      </w:r>
    </w:p>
    <w:p>
      <w:pPr>
        <w:pStyle w:val="BodyText"/>
      </w:pPr>
      <w:r>
        <w:t xml:space="preserve">The review focuses on the engineer’s ability to design, develop, and test aerospace systems, including aircraft, spacecraft, satellites, and missiles, while adhering to safety protocols, environmental regulations, and industry best practices. The evaluation also considers the engineer’s collaboration with multidisciplinary teams, adherence to project timelines, and contributions to advancing aerospace technology in China Shanghai.</w:t>
      </w:r>
    </w:p>
    <w:bookmarkEnd w:id="21"/>
    <w:bookmarkStart w:id="22" w:name="scope-of-work"/>
    <w:p>
      <w:pPr>
        <w:pStyle w:val="Heading2"/>
      </w:pPr>
      <w:r>
        <w:t xml:space="preserve">2. Scope of Work</w:t>
      </w:r>
    </w:p>
    <w:p>
      <w:pPr>
        <w:pStyle w:val="FirstParagraph"/>
      </w:pPr>
      <w:r>
        <w:t xml:space="preserve">The Aerospace Engineer under review has been involved in several key projects in China Shanghai, including:</w:t>
      </w:r>
    </w:p>
    <w:p>
      <w:pPr>
        <w:numPr>
          <w:ilvl w:val="0"/>
          <w:numId w:val="1001"/>
        </w:numPr>
        <w:pStyle w:val="Compact"/>
      </w:pPr>
      <w:r>
        <w:t xml:space="preserve">Design and optimization of aerodynamic components for commercial aircraft.</w:t>
      </w:r>
    </w:p>
    <w:p>
      <w:pPr>
        <w:numPr>
          <w:ilvl w:val="0"/>
          <w:numId w:val="1001"/>
        </w:numPr>
        <w:pStyle w:val="Compact"/>
      </w:pPr>
      <w:r>
        <w:t xml:space="preserve">Development of propulsion systems for next-generation satellites.</w:t>
      </w:r>
    </w:p>
    <w:p>
      <w:pPr>
        <w:numPr>
          <w:ilvl w:val="0"/>
          <w:numId w:val="1001"/>
        </w:numPr>
        <w:pStyle w:val="Compact"/>
      </w:pPr>
      <w:r>
        <w:t xml:space="preserve">Testing and validation of structural integrity for aerospace vehicles.</w:t>
      </w:r>
    </w:p>
    <w:p>
      <w:pPr>
        <w:numPr>
          <w:ilvl w:val="0"/>
          <w:numId w:val="1001"/>
        </w:numPr>
        <w:pStyle w:val="Compact"/>
      </w:pPr>
      <w:r>
        <w:t xml:space="preserve">Collaboration with international partners on joint aerospace initiatives.</w:t>
      </w:r>
    </w:p>
    <w:p>
      <w:pPr>
        <w:pStyle w:val="FirstParagraph"/>
      </w:pPr>
      <w:r>
        <w:t xml:space="preserve">The engineer’s responsibilities also include ensuring compliance with Chinese aviation regulations, such as those set by the Civil Aviation Administration of China (CAAC), and integrating advanced technologies like artificial intelligence and machine learning into aerospace systems.</w:t>
      </w:r>
    </w:p>
    <w:bookmarkEnd w:id="22"/>
    <w:bookmarkStart w:id="23" w:name="technical-competence"/>
    <w:p>
      <w:pPr>
        <w:pStyle w:val="Heading2"/>
      </w:pPr>
      <w:r>
        <w:t xml:space="preserve">3. Technical Competence</w:t>
      </w:r>
    </w:p>
    <w:p>
      <w:pPr>
        <w:pStyle w:val="FirstParagraph"/>
      </w:pPr>
      <w:r>
        <w:t xml:space="preserve">The Aerospace Engineer demonstrates a high level of technical competence, particularly in the areas of aerodynamics, propulsion, and materials science. Their ability to utilize advanced simulation tools, such as Computational Fluid Dynamics (CFD) and Finite Element Analysis (FEA), has been instrumental in optimizing designs and reducing development costs.</w:t>
      </w:r>
    </w:p>
    <w:p>
      <w:pPr>
        <w:pStyle w:val="BodyText"/>
      </w:pPr>
      <w:r>
        <w:t xml:space="preserve">In China Shanghai, where the aerospace industry is rapidly evolving, the engineer has shown a strong understanding of local manufacturing capabilities and supply chain dynamics. This has enabled them to design systems that are not only technically superior but also feasible to produce within the region’s industrial ecosystem.</w:t>
      </w:r>
    </w:p>
    <w:p>
      <w:pPr>
        <w:pStyle w:val="BodyText"/>
      </w:pPr>
      <w:r>
        <w:t xml:space="preserve">Furthermore, the engineer’s proficiency in integrating emerging technologies, such as additive manufacturing and autonomous systems, reflects their commitment to staying at the forefront of aerospace innovation.</w:t>
      </w:r>
    </w:p>
    <w:bookmarkEnd w:id="23"/>
    <w:bookmarkStart w:id="24" w:name="project-management-and-collaboration"/>
    <w:p>
      <w:pPr>
        <w:pStyle w:val="Heading2"/>
      </w:pPr>
      <w:r>
        <w:t xml:space="preserve">4. Project Management and Collaboration</w:t>
      </w:r>
    </w:p>
    <w:p>
      <w:pPr>
        <w:pStyle w:val="FirstParagraph"/>
      </w:pPr>
      <w:r>
        <w:t xml:space="preserve">The Aerospace Engineer has consistently demonstrated strong project management skills, ensuring that projects are completed on time and within budget. Their ability to coordinate with cross-functional teams, including engineers, technicians, and external stakeholders, has been critical to the success of multiple initiatives in China Shanghai.</w:t>
      </w:r>
    </w:p>
    <w:p>
      <w:pPr>
        <w:pStyle w:val="BodyText"/>
      </w:pPr>
      <w:r>
        <w:t xml:space="preserve">Collaboration with international partners has been particularly noteworthy. The engineer’s cultural sensitivity and language skills have facilitated effective communication and knowledge exchange, fostering strong relationships with global aerospace organizations.</w:t>
      </w:r>
    </w:p>
    <w:p>
      <w:pPr>
        <w:pStyle w:val="BodyText"/>
      </w:pPr>
      <w:r>
        <w:t xml:space="preserve">Additionally, the engineer has played a key role in mentoring junior staff, contributing to the development of a skilled workforce within the organization.</w:t>
      </w:r>
    </w:p>
    <w:bookmarkEnd w:id="24"/>
    <w:bookmarkStart w:id="25" w:name="compliance-and-safety"/>
    <w:p>
      <w:pPr>
        <w:pStyle w:val="Heading2"/>
      </w:pPr>
      <w:r>
        <w:t xml:space="preserve">5. Compliance and Safety</w:t>
      </w:r>
    </w:p>
    <w:p>
      <w:pPr>
        <w:pStyle w:val="FirstParagraph"/>
      </w:pPr>
      <w:r>
        <w:t xml:space="preserve">Safety and compliance are paramount in the aerospace industry, and the engineer under review has consistently adhered to the highest standards. They have ensured that all designs and processes comply with CAAC regulations, as well as international standards such as those set by the Federal Aviation Administration (FAA) and the European Union Aviation Safety Agency (EASA).</w:t>
      </w:r>
    </w:p>
    <w:p>
      <w:pPr>
        <w:pStyle w:val="BodyText"/>
      </w:pPr>
      <w:r>
        <w:t xml:space="preserve">The engineer’s proactive approach to risk management has helped identify and mitigate potential issues early in the development process, reducing the likelihood of costly delays or safety incidents.</w:t>
      </w:r>
    </w:p>
    <w:bookmarkEnd w:id="25"/>
    <w:bookmarkStart w:id="26" w:name="innovation-and-contribution-to-the-field"/>
    <w:p>
      <w:pPr>
        <w:pStyle w:val="Heading2"/>
      </w:pPr>
      <w:r>
        <w:t xml:space="preserve">6. Innovation and Contribution to the Field</w:t>
      </w:r>
    </w:p>
    <w:p>
      <w:pPr>
        <w:pStyle w:val="FirstParagraph"/>
      </w:pPr>
      <w:r>
        <w:t xml:space="preserve">The Aerospace Engineer has made significant contributions to advancing aerospace technology in China Shanghai. Their work on lightweight materials and energy-efficient propulsion systems has the potential to reduce emissions and improve the sustainability of aerospace operations.</w:t>
      </w:r>
    </w:p>
    <w:p>
      <w:pPr>
        <w:pStyle w:val="BodyText"/>
      </w:pPr>
      <w:r>
        <w:t xml:space="preserve">The engineer has also been actively involved in research and development initiatives, publishing papers and presenting findings at international conferences. These efforts have enhanced the organization’s reputation as a leader in aerospace innovation.</w:t>
      </w:r>
    </w:p>
    <w:bookmarkEnd w:id="26"/>
    <w:bookmarkStart w:id="27" w:name="areas-for-improvement"/>
    <w:p>
      <w:pPr>
        <w:pStyle w:val="Heading2"/>
      </w:pPr>
      <w:r>
        <w:t xml:space="preserve">7. Areas for Improvement</w:t>
      </w:r>
    </w:p>
    <w:p>
      <w:pPr>
        <w:pStyle w:val="FirstParagraph"/>
      </w:pPr>
      <w:r>
        <w:t xml:space="preserve">While the Aerospace Engineer has performed exceptionally well, there are areas where further development could enhance their effectiveness:</w:t>
      </w:r>
    </w:p>
    <w:p>
      <w:pPr>
        <w:numPr>
          <w:ilvl w:val="0"/>
          <w:numId w:val="1002"/>
        </w:numPr>
        <w:pStyle w:val="Compact"/>
      </w:pPr>
      <w:r>
        <w:t xml:space="preserve">Expanding knowledge of global aerospace markets to better position projects for international success.</w:t>
      </w:r>
    </w:p>
    <w:p>
      <w:pPr>
        <w:numPr>
          <w:ilvl w:val="0"/>
          <w:numId w:val="1002"/>
        </w:numPr>
        <w:pStyle w:val="Compact"/>
      </w:pPr>
      <w:r>
        <w:t xml:space="preserve">Increasing involvement in strategic planning to align technical initiatives with long-term organizational goals.</w:t>
      </w:r>
    </w:p>
    <w:p>
      <w:pPr>
        <w:numPr>
          <w:ilvl w:val="0"/>
          <w:numId w:val="1002"/>
        </w:numPr>
        <w:pStyle w:val="Compact"/>
      </w:pPr>
      <w:r>
        <w:t xml:space="preserve">Enhancing skills in data analytics to leverage big data for predictive maintenance and operational efficiency.</w:t>
      </w:r>
    </w:p>
    <w:bookmarkEnd w:id="27"/>
    <w:bookmarkStart w:id="28" w:name="conclusion"/>
    <w:p>
      <w:pPr>
        <w:pStyle w:val="Heading2"/>
      </w:pPr>
      <w:r>
        <w:t xml:space="preserve">8. Conclusion</w:t>
      </w:r>
    </w:p>
    <w:p>
      <w:pPr>
        <w:pStyle w:val="FirstParagraph"/>
      </w:pPr>
      <w:r>
        <w:t xml:space="preserve">In conclusion, the Aerospace Engineer under review has demonstrated exceptional technical expertise, project management skills, and a commitment to safety and innovation. Their contributions have been invaluable to the organization’s success in China Shanghai, a city at the forefront of global aerospace development.</w:t>
      </w:r>
    </w:p>
    <w:p>
      <w:pPr>
        <w:pStyle w:val="BodyText"/>
      </w:pPr>
      <w:r>
        <w:t xml:space="preserve">This Peer Review Report recommends continued support for the engineer’s professional growth and recognition of their outstanding performance. By addressing the identified areas for improvement, the engineer is well-positioned to make even greater contributions to the aerospace industry in the future.</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 Name]</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Shanghai, China</dc:title>
  <dc:creator/>
  <dc:language>en</dc:language>
  <cp:keywords/>
  <dcterms:created xsi:type="dcterms:W3CDTF">2026-10-10T08:41:06Z</dcterms:created>
  <dcterms:modified xsi:type="dcterms:W3CDTF">2026-10-10T08:41:06Z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