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Aerospace</w:t>
      </w:r>
      <w:r>
        <w:t xml:space="preserve"> </w:t>
      </w:r>
      <w:r>
        <w:t xml:space="preserve">Engineer</w:t>
      </w:r>
      <w:r>
        <w:t xml:space="preserve"> </w:t>
      </w:r>
      <w:r>
        <w:t xml:space="preserve">-</w:t>
      </w:r>
      <w:r>
        <w:t xml:space="preserve"> </w:t>
      </w:r>
      <w:r>
        <w:t xml:space="preserve">France</w:t>
      </w:r>
      <w:r>
        <w:t xml:space="preserve"> </w:t>
      </w:r>
      <w:r>
        <w:t xml:space="preserve">Paris</w:t>
      </w:r>
    </w:p>
    <w:bookmarkStart w:id="20" w:name="peer-review-report"/>
    <w:p>
      <w:pPr>
        <w:pStyle w:val="Heading1"/>
      </w:pPr>
      <w:r>
        <w:t xml:space="preserve">Peer Review Report</w:t>
      </w:r>
    </w:p>
    <w:p>
      <w:pPr>
        <w:pStyle w:val="FirstParagraph"/>
      </w:pPr>
      <w:r>
        <w:t xml:space="preserve">Technical Competency Assessment &amp; Professional Evaluation</w:t>
      </w:r>
    </w:p>
    <w:bookmarkEnd w:id="20"/>
    <w:p>
      <w:pPr>
        <w:pStyle w:val="BodyText"/>
      </w:pPr>
      <w:r>
        <w:rPr>
          <w:bCs/>
          <w:b/>
        </w:rPr>
        <w:t xml:space="preserve">Subject:</w:t>
      </w:r>
      <w:r>
        <w:t xml:space="preserve"> </w:t>
      </w:r>
      <w:r>
        <w:t xml:space="preserve">Aerospace Engineer (Senior Level)</w:t>
      </w:r>
    </w:p>
    <w:p>
      <w:pPr>
        <w:pStyle w:val="BodyText"/>
      </w:pPr>
      <w:r>
        <w:rPr>
          <w:bCs/>
          <w:b/>
        </w:rPr>
        <w:t xml:space="preserve">Location:</w:t>
      </w:r>
      <w:r>
        <w:t xml:space="preserve"> </w:t>
      </w:r>
      <w:r>
        <w:t xml:space="preserve">France Paris (La Défense / Orly / Toulouse Liaison)</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Q1 2023 – Q3 2023</w:t>
      </w:r>
    </w:p>
    <w:p>
      <w:pPr>
        <w:pStyle w:val="BodyText"/>
      </w:pPr>
      <w:r>
        <w:rPr>
          <w:bCs/>
          <w:b/>
        </w:rPr>
        <w:t xml:space="preserve">Reviewer:</w:t>
      </w:r>
      <w:r>
        <w:t xml:space="preserve"> </w:t>
      </w:r>
      <w:r>
        <w:t xml:space="preserve">Lead Systems Architect</w:t>
      </w:r>
    </w:p>
    <w:p>
      <w:pPr>
        <w:pStyle w:val="BodyText"/>
      </w:pPr>
      <w:r>
        <w:rPr>
          <w:bCs/>
          <w:b/>
        </w:rPr>
        <w:t xml:space="preserve">Department:</w:t>
      </w:r>
      <w:r>
        <w:t xml:space="preserve"> </w:t>
      </w:r>
      <w:r>
        <w:t xml:space="preserve">Advanced Propulsion &amp; Aerodynamics</w:t>
      </w:r>
    </w:p>
    <w:p>
      <w:pPr>
        <w:pStyle w:val="BodyText"/>
      </w:pPr>
      <w:r>
        <w:rPr>
          <w:bCs/>
          <w:b/>
        </w:rPr>
        <w:t xml:space="preserve">Executive Summary:</w:t>
      </w:r>
      <w:r>
        <w:t xml:space="preserve"> </w:t>
      </w:r>
      <w:r>
        <w:t xml:space="preserve">This Peer Review Report evaluates the technical performance, collaborative efficacy, and regulatory compliance of the subject Aerospace Engineer operating within the France Paris hub. The engineer has demonstrated exceptional proficiency in aerodynamic modeling and structural analysis, aligning closely with the rigorous standards expected by major European aerospace conglomerates. Their ability to navigate the specific technical and cultural landscape of the Parisian aerospace sector has been a significant asset to the project team.</w:t>
      </w:r>
    </w:p>
    <w:bookmarkStart w:id="21" w:name="X18554143fc754c022a802af12e78319b21ad552"/>
    <w:p>
      <w:pPr>
        <w:pStyle w:val="Heading2"/>
      </w:pPr>
      <w:r>
        <w:t xml:space="preserve">1. Technical Proficiency and Engineering Rigor</w:t>
      </w:r>
    </w:p>
    <w:p>
      <w:pPr>
        <w:pStyle w:val="FirstParagraph"/>
      </w:pPr>
      <w:r>
        <w:t xml:space="preserve">The core mandate of an Aerospace Engineer is the application of physical laws to design and optimize flight systems. In this review period, the subject has exhibited a high degree of technical mastery. Specifically, their work on the computational fluid dynamics (CFD) simulations for the new urban air mobility prototype was exemplary. The engineer utilized advanced simulation tools to reduce drag coefficients by 4.2%, a metric that directly impacts fuel efficiency and range—critical factors for the European market.</w:t>
      </w:r>
    </w:p>
    <w:p>
      <w:pPr>
        <w:pStyle w:val="BodyText"/>
      </w:pPr>
      <w:r>
        <w:t xml:space="preserve">Furthermore, the engineer demonstrated a robust understanding of materials science, particularly regarding composite materials used in airframe construction. Their analysis of stress-strain relationships under varying atmospheric conditions showed a meticulous attention to detail. This level of rigor is essential when working in France Paris, where engineering standards are heavily influenced by the legacy of excellence found in organizations like Airbus and Safran. The subject’s designs consistently adhered to Eurocode standards and internal safety protocols, ensuring that all deliverables were not only innovative but also structurally sound and compliant with European Union aviation regulations.</w:t>
      </w:r>
    </w:p>
    <w:bookmarkEnd w:id="21"/>
    <w:bookmarkStart w:id="22" w:name="X4fc68d315903e97fbabc1fedaf713e2e8fe30c1"/>
    <w:p>
      <w:pPr>
        <w:pStyle w:val="Heading2"/>
      </w:pPr>
      <w:r>
        <w:t xml:space="preserve">2. Project Management and Operational Efficiency</w:t>
      </w:r>
    </w:p>
    <w:p>
      <w:pPr>
        <w:pStyle w:val="FirstParagraph"/>
      </w:pPr>
      <w:r>
        <w:t xml:space="preserve">Beyond pure technical skills, the Aerospace Engineer played a pivotal role in project lifecycle management. Operating within the fast-paced environment of the Paris aerospace cluster, the ability to manage timelines and resources is paramount. The subject successfully led a cross-functional team comprising software developers, mechanical engineers, and safety auditors.</w:t>
      </w:r>
    </w:p>
    <w:p>
      <w:pPr>
        <w:pStyle w:val="BodyText"/>
      </w:pPr>
      <w:r>
        <w:t xml:space="preserve">A notable achievement was the coordination of the preliminary design review (PDR) for the propulsion subsystem. The engineer facilitated seamless communication between the Paris-based design team and manufacturing partners in the wider French region. By implementing agile methodologies adapted for hardware development, the team reduced the iteration cycle time by 15%. This efficiency is particularly valuable in France Paris, where competition for talent and resources is high, and the pressure to deliver cutting-edge technology is constant. The engineer’s ability to prioritize tasks without compromising on safety or quality metrics reflects a mature understanding of aerospace project constraints.</w:t>
      </w:r>
    </w:p>
    <w:bookmarkEnd w:id="22"/>
    <w:bookmarkStart w:id="23" w:name="regulatory-compliance-and-safety-culture"/>
    <w:p>
      <w:pPr>
        <w:pStyle w:val="Heading2"/>
      </w:pPr>
      <w:r>
        <w:t xml:space="preserve">3. Regulatory Compliance and Safety Culture</w:t>
      </w:r>
    </w:p>
    <w:p>
      <w:pPr>
        <w:pStyle w:val="FirstParagraph"/>
      </w:pPr>
      <w:r>
        <w:t xml:space="preserve">In the aerospace industry, safety is non-negotiable. This Peer Review Report highlights the subject’s strong commitment to safety culture and regulatory compliance. The engineer maintained an up-to-date knowledge of the European Union Aviation Safety Agency (EASA) regulations, ensuring that all design choices were defensible and compliant.</w:t>
      </w:r>
    </w:p>
    <w:p>
      <w:pPr>
        <w:pStyle w:val="BodyText"/>
      </w:pPr>
      <w:r>
        <w:t xml:space="preserve">During the review period, the engineer proactively identified a potential compliance gap in the avionics integration phase. By flagging this issue early, they prevented a costly redesign later in the development cycle. This proactive approach is characteristic of top-tier engineering practices in France Paris, where regulatory scrutiny is intense. The subject’s documentation was thorough, clear, and audit-ready, facilitating smooth interactions with external certification bodies. Their dedication to maintaining the highest safety standards reinforces the organization’s reputation for reliability in the global aerospace market.</w:t>
      </w:r>
    </w:p>
    <w:bookmarkEnd w:id="23"/>
    <w:bookmarkStart w:id="24" w:name="collaboration-and-communication"/>
    <w:p>
      <w:pPr>
        <w:pStyle w:val="Heading2"/>
      </w:pPr>
      <w:r>
        <w:t xml:space="preserve">4. Collaboration and Communication</w:t>
      </w:r>
    </w:p>
    <w:p>
      <w:pPr>
        <w:pStyle w:val="FirstParagraph"/>
      </w:pPr>
      <w:r>
        <w:t xml:space="preserve">Modern aerospace engineering is inherently collaborative. The subject has demonstrated excellent interpersonal skills, fostering a positive and productive team environment. In the multicultural setting of France Paris, the ability to communicate effectively across linguistic and cultural boundaries is a critical soft skill. The engineer bridged gaps between French-speaking stakeholders and international team members, ensuring that technical nuances were accurately conveyed.</w:t>
      </w:r>
    </w:p>
    <w:p>
      <w:pPr>
        <w:pStyle w:val="BodyText"/>
      </w:pPr>
      <w:r>
        <w:t xml:space="preserve">The subject actively participated in peer reviews, offering constructive feedback that helped elevate the quality of the team’s collective output. Their willingness to mentor junior engineers has also been noted, contributing to the professional development of the wider department. This collaborative spirit is essential for tackling the complex, multidisciplinary challenges inherent in aerospace projects.</w:t>
      </w:r>
    </w:p>
    <w:bookmarkEnd w:id="24"/>
    <w:bookmarkStart w:id="25" w:name="areas-for-development"/>
    <w:p>
      <w:pPr>
        <w:pStyle w:val="Heading2"/>
      </w:pPr>
      <w:r>
        <w:t xml:space="preserve">5. Areas for Development</w:t>
      </w:r>
    </w:p>
    <w:p>
      <w:pPr>
        <w:pStyle w:val="FirstParagraph"/>
      </w:pPr>
      <w:r>
        <w:t xml:space="preserve">While the performance has been outstanding, there are areas for continued growth. The engineer is encouraged to deepen their expertise in sustainable aviation technologies, particularly hydrogen propulsion systems, which are a strategic priority for the European aerospace sector. Additionally, enhancing proficiency in French technical terminology would further streamline communication with local regulatory bodies and partners in France Paris.</w:t>
      </w:r>
    </w:p>
    <w:bookmarkEnd w:id="25"/>
    <w:bookmarkStart w:id="26" w:name="conclusion"/>
    <w:p>
      <w:pPr>
        <w:pStyle w:val="Heading2"/>
      </w:pPr>
      <w:r>
        <w:t xml:space="preserve">6. Conclusion</w:t>
      </w:r>
    </w:p>
    <w:p>
      <w:pPr>
        <w:pStyle w:val="FirstParagraph"/>
      </w:pPr>
      <w:r>
        <w:t xml:space="preserve">In conclusion, this Peer Review Report affirms that the subject Aerospace Engineer is a high-performing professional who adds significant value to the organization. Their technical expertise, project management skills, and commitment to safety align perfectly with the demands of the aerospace industry in France Paris. The engineer is recommended for continued advancement and leadership opportunities within the department.</w:t>
      </w:r>
    </w:p>
    <w:p>
      <w:pPr>
        <w:pStyle w:val="BodyText"/>
      </w:pPr>
      <w:r>
        <w:rPr>
          <w:bCs/>
          <w:b/>
        </w:rPr>
        <w:t xml:space="preserve">Reviewed By:</w:t>
      </w:r>
      <w:r>
        <w:br/>
      </w:r>
      <w:r>
        <w:t xml:space="preserve">Dr. Jean-Luc Moreau</w:t>
      </w:r>
      <w:r>
        <w:br/>
      </w:r>
      <w:r>
        <w:t xml:space="preserve">Chief Technical Officer</w:t>
      </w:r>
      <w:r>
        <w:br/>
      </w:r>
    </w:p>
    <w:p>
      <w:pPr>
        <w:pStyle w:val="BodyText"/>
      </w:pPr>
      <w:r>
        <w:t xml:space="preserve">Signature</w:t>
      </w:r>
    </w:p>
    <w:p>
      <w:pPr>
        <w:pStyle w:val="BodyText"/>
      </w:pPr>
      <w:r>
        <w:rPr>
          <w:bCs/>
          <w:b/>
        </w:rPr>
        <w:t xml:space="preserve">Subject Acknowledgment:</w:t>
      </w:r>
      <w:r>
        <w:br/>
      </w:r>
      <w:r>
        <w:t xml:space="preserve">[Name Redacted]</w:t>
      </w:r>
      <w:r>
        <w:br/>
      </w:r>
      <w:r>
        <w:t xml:space="preserve">Senior Aerospace Engineer</w:t>
      </w:r>
      <w:r>
        <w:br/>
      </w:r>
    </w:p>
    <w:p>
      <w:pPr>
        <w:pStyle w:val="BodyText"/>
      </w:pPr>
      <w:r>
        <w:t xml:space="preserve">Signature</w:t>
      </w:r>
    </w:p>
    <w:p>
      <w:pPr>
        <w:pStyle w:val="BodyText"/>
      </w:pPr>
      <w:r>
        <w:t xml:space="preserve">Confidential Document - Internal Use Only. Generated for Peer Review purposes within the France Paris Aerospace Division.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Aerospace Engineer - France Paris</dc:title>
  <dc:creator/>
  <dc:language>en</dc:language>
  <cp:keywords/>
  <dcterms:created xsi:type="dcterms:W3CDTF">2026-10-10T07:02:05Z</dcterms:created>
  <dcterms:modified xsi:type="dcterms:W3CDTF">2026-10-10T07:02:05Z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