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Aerospace Engineer</w:t>
      </w:r>
      <w:r>
        <w:br/>
      </w:r>
      <w:r>
        <w:rPr>
          <w:bCs/>
          <w:b/>
        </w:rPr>
        <w:t xml:space="preserve">Location:</w:t>
      </w:r>
      <w:r>
        <w:t xml:space="preserve"> </w:t>
      </w:r>
      <w:r>
        <w:t xml:space="preserve">Frankfurt, Germany</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FR-AE-2023-089</w:t>
      </w:r>
      <w:r>
        <w:br/>
      </w:r>
      <w:r>
        <w:rPr>
          <w:bCs/>
          <w:b/>
        </w:rPr>
        <w:t xml:space="preserve">Department:</w:t>
      </w:r>
      <w:r>
        <w:t xml:space="preserve"> </w:t>
      </w:r>
      <w:r>
        <w:t xml:space="preserve">Advanced Propulsion &amp; Systems</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serves as a formal evaluation of the technical capabilities, professional conduct, and project contributions of the subject Aerospace Engineer based at our Frankfurt, Germany facility. The review period covers the last twelve months of operation within the European aerospace sector. The primary objective of this assessment is to ensure alignment with the rigorous standards required by the European Union Aviation Safety Agency (EASA) and internal quality protocols specific to our Frankfurt operations.</w:t>
      </w:r>
    </w:p>
    <w:p>
      <w:pPr>
        <w:pStyle w:val="BodyText"/>
      </w:pPr>
      <w:r>
        <w:t xml:space="preserve">The subject has demonstrated a high level of proficiency in aerodynamic modeling and structural analysis. Their work has been pivotal in the recent certification phases of our regional aircraft components. This report details specific technical achievements, adherence to safety regulations, and recommendations for continued professional development within the German engineering framework.</w:t>
      </w:r>
    </w:p>
    <w:p>
      <w:pPr>
        <w:pStyle w:val="BodyText"/>
      </w:pPr>
      <w:r>
        <w:t xml:space="preserve">2. Technical Competency and Engineering Standards</w:t>
      </w:r>
    </w:p>
    <w:p>
      <w:pPr>
        <w:pStyle w:val="BodyText"/>
      </w:pPr>
      <w:r>
        <w:t xml:space="preserve">As an Aerospace Engineer operating in Frankfurt, the subject is expected to maintain strict adherence to ISO 9001 and AS9100 quality management systems. The review indicates that the engineer consistently applies these standards to their daily workflow.</w:t>
      </w:r>
    </w:p>
    <w:p>
      <w:pPr>
        <w:pStyle w:val="BodyText"/>
      </w:pPr>
      <w:r>
        <w:rPr>
          <w:bCs/>
          <w:b/>
        </w:rPr>
        <w:t xml:space="preserve">Aerodynamics and CFD Analysis:</w:t>
      </w:r>
      <w:r>
        <w:t xml:space="preserve"> </w:t>
      </w:r>
      <w:r>
        <w:t xml:space="preserve">The engineer has shown exceptional skill in Computational Fluid Dynamics (CFD). During the Q3 review cycle, they optimized the winglet design for a prototype, resulting in a 4% reduction in drag coefficient. This optimization was critical for meeting the fuel efficiency targets set by our Frankfurt-based sustainability initiative.</w:t>
      </w:r>
    </w:p>
    <w:p>
      <w:pPr>
        <w:pStyle w:val="BodyText"/>
      </w:pPr>
      <w:r>
        <w:rPr>
          <w:bCs/>
          <w:b/>
        </w:rPr>
        <w:t xml:space="preserve">Structural Integrity:</w:t>
      </w:r>
      <w:r>
        <w:t xml:space="preserve"> </w:t>
      </w:r>
      <w:r>
        <w:t xml:space="preserve">The subject’s work in Finite Element Analysis (FEA) has been robust. They successfully identified stress concentration points in the landing gear assembly that were previously overlooked. Their proactive approach to structural integrity aligns perfectly with the safety-first culture prevalent in the German aerospace industry.</w:t>
      </w:r>
    </w:p>
    <w:p>
      <w:pPr>
        <w:pStyle w:val="BodyText"/>
      </w:pPr>
      <w:r>
        <w:t xml:space="preserve">3. Regulatory Compliance and Safety (EASA &amp; DGCA)</w:t>
      </w:r>
    </w:p>
    <w:p>
      <w:pPr>
        <w:pStyle w:val="BodyText"/>
      </w:pPr>
      <w:r>
        <w:t xml:space="preserve">Operating in Germany requires a deep understanding of local and European regulatory frameworks. This Aerospace Engineer has demonstrated a thorough knowledge of EASA Part 21 and Part 145 regulations.</w:t>
      </w:r>
    </w:p>
    <w:p>
      <w:pPr>
        <w:pStyle w:val="BodyText"/>
      </w:pPr>
      <w:r>
        <w:t xml:space="preserve">The engineer was instrumental in preparing the technical documentation required for the Type Certificate Data Sheet (TCDS) submission. Their attention to detail ensured that all design changes were properly logged and justified, facilitating a smooth audit process with the German Federal Aviation Office (Luftfahrt-Bundesamt). This level of compliance is non-negotiable in our Frankfurt facility, and the subject has exceeded expectations in this regard.</w:t>
      </w:r>
    </w:p>
    <w:p>
      <w:pPr>
        <w:pStyle w:val="BodyText"/>
      </w:pPr>
      <w:r>
        <w:t xml:space="preserve">4. Project Management and Collaboration</w:t>
      </w:r>
    </w:p>
    <w:p>
      <w:pPr>
        <w:pStyle w:val="BodyText"/>
      </w:pPr>
      <w:r>
        <w:t xml:space="preserve">The aerospace industry in Frankfurt is highly collaborative, often involving cross-functional teams including avionics specialists, materials scientists, and manufacturing engineers.</w:t>
      </w:r>
    </w:p>
    <w:p>
      <w:pPr>
        <w:pStyle w:val="BodyText"/>
      </w:pPr>
      <w:r>
        <w:rPr>
          <w:bCs/>
          <w:b/>
        </w:rPr>
        <w:t xml:space="preserve">Team Dynamics:</w:t>
      </w:r>
      <w:r>
        <w:t xml:space="preserve"> </w:t>
      </w:r>
      <w:r>
        <w:t xml:space="preserve">The subject has been rated highly by peers for their ability to communicate complex technical concepts clearly. They actively participate in design reviews and provide constructive feedback. Their bilingual capabilities (German and English) have been an asset in bridging communication gaps between local German stakeholders and international partners.</w:t>
      </w:r>
    </w:p>
    <w:p>
      <w:pPr>
        <w:pStyle w:val="BodyText"/>
      </w:pPr>
      <w:r>
        <w:rPr>
          <w:bCs/>
          <w:b/>
        </w:rPr>
        <w:t xml:space="preserve">Project Delivery:</w:t>
      </w:r>
      <w:r>
        <w:t xml:space="preserve"> </w:t>
      </w:r>
      <w:r>
        <w:t xml:space="preserve">The engineer managed the timeline for the propulsion system integration phase effectively. Despite supply chain challenges common in the current European market, they coordinated with vendors to ensure critical components arrived on schedule, preventing delays in the Frankfurt assembly line.</w:t>
      </w:r>
    </w:p>
    <w:p>
      <w:pPr>
        <w:pStyle w:val="BodyText"/>
      </w:pPr>
      <w:r>
        <w:t xml:space="preserve">5. Innovation and Continuous Improvement</w:t>
      </w:r>
    </w:p>
    <w:p>
      <w:pPr>
        <w:pStyle w:val="BodyText"/>
      </w:pPr>
      <w:r>
        <w:t xml:space="preserve">Innovation is a core value of our engineering department in Frankfurt. The subject has contributed to the adoption of additive manufacturing techniques for lightweight bracket production. This initiative not only reduced weight but also shortened the lead time for spare parts, enhancing our operational efficiency.</w:t>
      </w:r>
    </w:p>
    <w:p>
      <w:pPr>
        <w:pStyle w:val="BodyText"/>
      </w:pPr>
      <w:r>
        <w:t xml:space="preserve">Furthermore, the engineer proposed a new simulation protocol that reduced the computational time for crashworthiness analysis by 15%. This improvement allows the team to iterate designs faster, a crucial advantage in the competitive aerospace market.</w:t>
      </w:r>
    </w:p>
    <w:p>
      <w:pPr>
        <w:pStyle w:val="BodyText"/>
      </w:pPr>
      <w:r>
        <w:t xml:space="preserve">6. Areas for Development</w:t>
      </w:r>
    </w:p>
    <w:p>
      <w:pPr>
        <w:pStyle w:val="BodyText"/>
      </w:pPr>
      <w:r>
        <w:t xml:space="preserve">While the performance of this Aerospace Engineer is commendable, there are areas identified for further growth:</w:t>
      </w:r>
    </w:p>
    <w:p>
      <w:pPr>
        <w:numPr>
          <w:ilvl w:val="0"/>
          <w:numId w:val="1001"/>
        </w:numPr>
        <w:pStyle w:val="Compact"/>
      </w:pPr>
      <w:r>
        <w:rPr>
          <w:bCs/>
          <w:b/>
        </w:rPr>
        <w:t xml:space="preserve">Advanced Propulsion Systems:</w:t>
      </w:r>
      <w:r>
        <w:t xml:space="preserve"> </w:t>
      </w:r>
      <w:r>
        <w:t xml:space="preserve">It is recommended that the engineer pursue additional training in hybrid-electric propulsion technologies, as this is a strategic focus for our Frankfurt R&amp;D center.</w:t>
      </w:r>
    </w:p>
    <w:p>
      <w:pPr>
        <w:numPr>
          <w:ilvl w:val="0"/>
          <w:numId w:val="1001"/>
        </w:numPr>
        <w:pStyle w:val="Compact"/>
      </w:pPr>
      <w:r>
        <w:rPr>
          <w:bCs/>
          <w:b/>
        </w:rPr>
        <w:t xml:space="preserve">Leadership Skills:</w:t>
      </w:r>
      <w:r>
        <w:t xml:space="preserve"> </w:t>
      </w:r>
      <w:r>
        <w:t xml:space="preserve">As the engineer takes on more senior responsibilities, developing formal project management certifications (such as PMP or PRINCE2) would be beneficial for leading larger cross-departmental initiatives.</w:t>
      </w:r>
    </w:p>
    <w:p>
      <w:pPr>
        <w:pStyle w:val="FirstParagraph"/>
      </w:pPr>
      <w:r>
        <w:t xml:space="preserve">7. Conclusion and Recommendation</w:t>
      </w:r>
    </w:p>
    <w:p>
      <w:pPr>
        <w:pStyle w:val="BodyText"/>
      </w:pPr>
      <w:r>
        <w:t xml:space="preserve">In conclusion, this Peer Review Report affirms that the subject is a highly competent and valuable Aerospace Engineer within our Frankfurt, Germany operations. Their technical expertise, commitment to safety regulations, and collaborative spirit make them an integral part of the engineering team.</w:t>
      </w:r>
    </w:p>
    <w:p>
      <w:pPr>
        <w:pStyle w:val="BodyText"/>
      </w:pPr>
      <w:r>
        <w:t xml:space="preserve">The review board recommends a positive performance rating and suggests their inclusion in the upcoming leadership development program. We look forward to their continued contributions to the advancement of aerospace technology in Germany.</w:t>
      </w:r>
    </w:p>
    <w:p>
      <w:pPr>
        <w:pStyle w:val="BodyText"/>
      </w:pPr>
      <w:r>
        <w:rPr>
          <w:bCs/>
          <w:b/>
        </w:rPr>
        <w:t xml:space="preserve">Reviewed By:</w:t>
      </w:r>
      <w:r>
        <w:br/>
      </w:r>
      <w:r>
        <w:t xml:space="preserve">Dr. Hans Mueller</w:t>
      </w:r>
      <w:r>
        <w:br/>
      </w:r>
      <w:r>
        <w:t xml:space="preserve">Senior Principal Engineer</w:t>
      </w:r>
      <w:r>
        <w:br/>
      </w:r>
      <w:r>
        <w:t xml:space="preserve">Frankfurt Aerospace Division</w:t>
      </w:r>
    </w:p>
    <w:p>
      <w:pPr>
        <w:pStyle w:val="BodyText"/>
      </w:pPr>
      <w:r>
        <w:rPr>
          <w:bCs/>
          <w:b/>
        </w:rPr>
        <w:t xml:space="preserve">Approved By:</w:t>
      </w:r>
      <w:r>
        <w:br/>
      </w:r>
      <w:r>
        <w:t xml:space="preserve">Sarah Jenkins</w:t>
      </w:r>
      <w:r>
        <w:br/>
      </w:r>
      <w:r>
        <w:t xml:space="preserve">Director of Engineering</w:t>
      </w:r>
      <w:r>
        <w:br/>
      </w:r>
      <w:r>
        <w:t xml:space="preserve">Frankfurt,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Frankfurt, Germany</dc:title>
  <dc:creator/>
  <dc:language>en</dc:language>
  <cp:keywords/>
  <dcterms:created xsi:type="dcterms:W3CDTF">2026-10-10T08:41:25Z</dcterms:created>
  <dcterms:modified xsi:type="dcterms:W3CDTF">2026-10-10T08:41:25Z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