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Mumbai,</w:t>
      </w:r>
      <w:r>
        <w:t xml:space="preserve"> </w:t>
      </w:r>
      <w:r>
        <w:t xml:space="preserve">India</w:t>
      </w:r>
    </w:p>
    <w:bookmarkStart w:id="29" w:name="peer-review-report"/>
    <w:p>
      <w:pPr>
        <w:pStyle w:val="Heading1"/>
      </w:pPr>
      <w:r>
        <w:t xml:space="preserve">Peer Review Report</w:t>
      </w:r>
    </w:p>
    <w:p>
      <w:pPr>
        <w:pStyle w:val="FirstParagraph"/>
      </w:pPr>
      <w:r>
        <w:rPr>
          <w:bCs/>
          <w:b/>
        </w:rPr>
        <w:t xml:space="preserve">Subject:</w:t>
      </w:r>
      <w:r>
        <w:t xml:space="preserve"> </w:t>
      </w:r>
      <w:r>
        <w:t xml:space="preserve">Performance Evaluation of Aerospace Engineer</w:t>
      </w:r>
      <w:r>
        <w:br/>
      </w:r>
      <w:r>
        <w:rPr>
          <w:bCs/>
          <w:b/>
        </w:rPr>
        <w:t xml:space="preserve">Location:</w:t>
      </w:r>
      <w:r>
        <w:t xml:space="preserve"> </w:t>
      </w:r>
      <w:r>
        <w:t xml:space="preserve">Mumbai, India</w:t>
      </w:r>
      <w:r>
        <w:br/>
      </w:r>
      <w:r>
        <w:rPr>
          <w:bCs/>
          <w:b/>
        </w:rPr>
        <w:t xml:space="preserve">Date:</w:t>
      </w:r>
      <w:r>
        <w:t xml:space="preserve"> </w:t>
      </w:r>
      <w:r>
        <w:t xml:space="preserve">October 10, 2023</w:t>
      </w:r>
    </w:p>
    <w:p>
      <w:pPr>
        <w:pStyle w:val="BodyText"/>
      </w:pPr>
      <w:r>
        <w:rPr>
          <w:bCs/>
          <w:b/>
        </w:rPr>
        <w:t xml:space="preserve">Reviewer:</w:t>
      </w:r>
      <w:r>
        <w:t xml:space="preserve"> </w:t>
      </w:r>
      <w:r>
        <w:t xml:space="preserve">Dr. Rajesh Kumar</w:t>
      </w:r>
      <w:r>
        <w:br/>
      </w:r>
      <w:r>
        <w:rPr>
          <w:bCs/>
          <w:b/>
        </w:rPr>
        <w:t xml:space="preserve">Position:</w:t>
      </w:r>
      <w:r>
        <w:t xml:space="preserve"> </w:t>
      </w:r>
      <w:r>
        <w:t xml:space="preserve">Senior Aerospace Engineer</w:t>
      </w:r>
      <w:r>
        <w:br/>
      </w:r>
      <w:r>
        <w:rPr>
          <w:bCs/>
          <w:b/>
        </w:rPr>
        <w:t xml:space="preserve">Organization:</w:t>
      </w:r>
      <w:r>
        <w:t xml:space="preserve"> </w:t>
      </w:r>
      <w:r>
        <w:t xml:space="preserve">Aerospace Research Institute, Mumbai</w:t>
      </w:r>
    </w:p>
    <w:bookmarkStart w:id="20" w:name="introduction"/>
    <w:p>
      <w:pPr>
        <w:pStyle w:val="Heading2"/>
      </w:pPr>
      <w:r>
        <w:t xml:space="preserve">1. Introduction</w:t>
      </w:r>
    </w:p>
    <w:p>
      <w:pPr>
        <w:pStyle w:val="FirstParagraph"/>
      </w:pPr>
      <w:r>
        <w:t xml:space="preserve">This Peer Review Report has been prepared to evaluate the professional performance, technical expertise, and contributions of an Aerospace Engineer working within the dynamic aerospace sector in Mumbai, India. The review aims to provide a comprehensive assessment of the engineer's capabilities, adherence to industry standards, and alignment with organizational goals. Mumbai, as a key hub for aerospace innovation in India, demands high standards of excellence, and this report reflects the rigorous evaluation process undertaken to ensure quality and professionalism.</w:t>
      </w:r>
    </w:p>
    <w:bookmarkEnd w:id="20"/>
    <w:bookmarkStart w:id="21"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Technical proficiency in aerospace engineering principles and practices.</w:t>
      </w:r>
    </w:p>
    <w:p>
      <w:pPr>
        <w:numPr>
          <w:ilvl w:val="0"/>
          <w:numId w:val="1001"/>
        </w:numPr>
        <w:pStyle w:val="Compact"/>
      </w:pPr>
      <w:r>
        <w:t xml:space="preserve">Project management and execution capabilities.</w:t>
      </w:r>
    </w:p>
    <w:p>
      <w:pPr>
        <w:numPr>
          <w:ilvl w:val="0"/>
          <w:numId w:val="1001"/>
        </w:numPr>
        <w:pStyle w:val="Compact"/>
      </w:pPr>
      <w:r>
        <w:t xml:space="preserve">Collaboration and communication within multidisciplinary teams.</w:t>
      </w:r>
    </w:p>
    <w:p>
      <w:pPr>
        <w:numPr>
          <w:ilvl w:val="0"/>
          <w:numId w:val="1001"/>
        </w:numPr>
        <w:pStyle w:val="Compact"/>
      </w:pPr>
      <w:r>
        <w:t xml:space="preserve">Adherence to safety, regulatory, and quality standards specific to the Indian aerospace industry.</w:t>
      </w:r>
    </w:p>
    <w:p>
      <w:pPr>
        <w:numPr>
          <w:ilvl w:val="0"/>
          <w:numId w:val="1001"/>
        </w:numPr>
        <w:pStyle w:val="Compact"/>
      </w:pPr>
      <w:r>
        <w:t xml:space="preserve">Innovation and problem-solving skills in addressing complex engineering challenges.</w:t>
      </w:r>
    </w:p>
    <w:bookmarkEnd w:id="21"/>
    <w:bookmarkStart w:id="22" w:name="technical-proficiency"/>
    <w:p>
      <w:pPr>
        <w:pStyle w:val="Heading2"/>
      </w:pPr>
      <w:r>
        <w:t xml:space="preserve">3. Technical Proficiency</w:t>
      </w:r>
    </w:p>
    <w:p>
      <w:pPr>
        <w:pStyle w:val="FirstParagraph"/>
      </w:pPr>
      <w:r>
        <w:t xml:space="preserve">The Aerospace Engineer under review has demonstrated a strong command of fundamental aerospace engineering concepts, including aerodynamics, propulsion systems, structural analysis, and materials science. Their ability to apply theoretical knowledge to practical scenarios is commendable, particularly in projects involving aircraft design and optimization. The engineer's familiarity with advanced simulation tools such as ANSYS and MATLAB has significantly contributed to the accuracy and efficiency of project outcomes.</w:t>
      </w:r>
    </w:p>
    <w:p>
      <w:pPr>
        <w:pStyle w:val="BodyText"/>
      </w:pPr>
      <w:r>
        <w:t xml:space="preserve">Furthermore, the engineer has shown a keen understanding of the unique requirements of the Indian aerospace market, including compliance with Directorate General of Civil Aviation (DGCA) regulations and collaboration with organizations like the Indian Space Research Organisation (ISRO). This localized expertise is crucial for ensuring that projects meet both national and international standards.</w:t>
      </w:r>
    </w:p>
    <w:bookmarkEnd w:id="22"/>
    <w:bookmarkStart w:id="23" w:name="project-management-and-execution"/>
    <w:p>
      <w:pPr>
        <w:pStyle w:val="Heading2"/>
      </w:pPr>
      <w:r>
        <w:t xml:space="preserve">4. Project Management and Execution</w:t>
      </w:r>
    </w:p>
    <w:p>
      <w:pPr>
        <w:pStyle w:val="FirstParagraph"/>
      </w:pPr>
      <w:r>
        <w:t xml:space="preserve">The engineer has exhibited excellent project management skills, consistently delivering tasks within stipulated timelines and budgets. Their ability to prioritize tasks, allocate resources effectively, and mitigate risks has been instrumental in the successful completion of multiple projects. Notably, their leadership in a recent initiative to develop lightweight composite materials for UAVs (Unmanned Aerial Vehicles) showcased their strategic thinking and execution capabilities.</w:t>
      </w:r>
    </w:p>
    <w:p>
      <w:pPr>
        <w:pStyle w:val="BodyText"/>
      </w:pPr>
      <w:r>
        <w:t xml:space="preserve">In the context of Mumbai's competitive aerospace landscape, the engineer's proactive approach to identifying potential bottlenecks and implementing corrective measures has been highly appreciated. This forward-thinking mindset aligns well with the fast-paced nature of the industry in India.</w:t>
      </w:r>
    </w:p>
    <w:bookmarkEnd w:id="23"/>
    <w:bookmarkStart w:id="24" w:name="collaboration-and-communication"/>
    <w:p>
      <w:pPr>
        <w:pStyle w:val="Heading2"/>
      </w:pPr>
      <w:r>
        <w:t xml:space="preserve">5. Collaboration and Communication</w:t>
      </w:r>
    </w:p>
    <w:p>
      <w:pPr>
        <w:pStyle w:val="FirstParagraph"/>
      </w:pPr>
      <w:r>
        <w:t xml:space="preserve">Effective collaboration is a cornerstone of success in aerospace engineering, and the engineer under review has excelled in this area. They have actively participated in cross-functional teams, fostering a culture of open communication and knowledge sharing. Their ability to articulate complex technical concepts to non-technical stakeholders has been particularly valuable during client presentations and internal reviews.</w:t>
      </w:r>
    </w:p>
    <w:p>
      <w:pPr>
        <w:pStyle w:val="BodyText"/>
      </w:pPr>
      <w:r>
        <w:t xml:space="preserve">Additionally, the engineer has contributed to mentoring junior team members, helping them develop their skills and gain confidence in their roles. This commitment to team growth reflects positively on their leadership potential and aligns with the collaborative ethos prevalent in Mumbai's aerospace community.</w:t>
      </w:r>
    </w:p>
    <w:bookmarkEnd w:id="24"/>
    <w:bookmarkStart w:id="25" w:name="adherence-to-standards-and-safety"/>
    <w:p>
      <w:pPr>
        <w:pStyle w:val="Heading2"/>
      </w:pPr>
      <w:r>
        <w:t xml:space="preserve">6. Adherence to Standards and Safety</w:t>
      </w:r>
    </w:p>
    <w:p>
      <w:pPr>
        <w:pStyle w:val="FirstParagraph"/>
      </w:pPr>
      <w:r>
        <w:t xml:space="preserve">Safety and compliance are paramount in aerospace engineering, and the engineer has consistently demonstrated a strong commitment to these principles. They have ensured that all projects adhere to relevant Indian and international standards, including ISO certifications and DGCA guidelines. Their meticulous attention to detail has minimized errors and enhanced the overall quality of deliverables.</w:t>
      </w:r>
    </w:p>
    <w:p>
      <w:pPr>
        <w:pStyle w:val="BodyText"/>
      </w:pPr>
      <w:r>
        <w:t xml:space="preserve">Moreover, the engineer has played a key role in conducting safety audits and risk assessments, contributing to a safer working environment. This dedication to safety is particularly important in Mumbai, where the aerospace industry operates in a densely populated urban area with stringent environmental and safety regulations.</w:t>
      </w:r>
    </w:p>
    <w:bookmarkEnd w:id="25"/>
    <w:bookmarkStart w:id="26" w:name="innovation-and-problem-solving"/>
    <w:p>
      <w:pPr>
        <w:pStyle w:val="Heading2"/>
      </w:pPr>
      <w:r>
        <w:t xml:space="preserve">7. Innovation and Problem-Solving</w:t>
      </w:r>
    </w:p>
    <w:p>
      <w:pPr>
        <w:pStyle w:val="FirstParagraph"/>
      </w:pPr>
      <w:r>
        <w:t xml:space="preserve">The engineer has shown a remarkable ability to innovate and solve complex problems. Their creative approach to designing energy-efficient propulsion systems has resulted in significant cost savings and performance improvements. Additionally, their willingness to explore emerging technologies, such as artificial intelligence and machine learning, positions them as a forward-thinking professional capable of driving future advancements in the field.</w:t>
      </w:r>
    </w:p>
    <w:p>
      <w:pPr>
        <w:pStyle w:val="BodyText"/>
      </w:pPr>
      <w:r>
        <w:t xml:space="preserve">In the context of India's growing emphasis on self-reliance in aerospace manufacturing (Atmanirbhar Bharat), the engineer's innovative solutions contribute to the nation's strategic goals. Their work exemplifies the spirit of innovation that Mumbai's aerospace sector strives to uphold.</w:t>
      </w:r>
    </w:p>
    <w:bookmarkEnd w:id="26"/>
    <w:bookmarkStart w:id="27" w:name="areas-for-improvement"/>
    <w:p>
      <w:pPr>
        <w:pStyle w:val="Heading2"/>
      </w:pPr>
      <w:r>
        <w:t xml:space="preserve">8. Areas for Improvement</w:t>
      </w:r>
    </w:p>
    <w:p>
      <w:pPr>
        <w:pStyle w:val="FirstParagraph"/>
      </w:pPr>
      <w:r>
        <w:t xml:space="preserve">While the engineer has performed exceptionally well, there are areas where further development could enhance their effectiveness:</w:t>
      </w:r>
    </w:p>
    <w:p>
      <w:pPr>
        <w:numPr>
          <w:ilvl w:val="0"/>
          <w:numId w:val="1002"/>
        </w:numPr>
        <w:pStyle w:val="Compact"/>
      </w:pPr>
      <w:r>
        <w:t xml:space="preserve">Expanding expertise in emerging fields such as electric aviation and sustainable aerospace technologies.</w:t>
      </w:r>
    </w:p>
    <w:p>
      <w:pPr>
        <w:numPr>
          <w:ilvl w:val="0"/>
          <w:numId w:val="1002"/>
        </w:numPr>
        <w:pStyle w:val="Compact"/>
      </w:pPr>
      <w:r>
        <w:t xml:space="preserve">Enhancing public speaking skills to better engage with larger audiences during conferences and seminars.</w:t>
      </w:r>
    </w:p>
    <w:p>
      <w:pPr>
        <w:numPr>
          <w:ilvl w:val="0"/>
          <w:numId w:val="1002"/>
        </w:numPr>
        <w:pStyle w:val="Compact"/>
      </w:pPr>
      <w:r>
        <w:t xml:space="preserve">Increasing involvement in industry networking events to strengthen professional connections within Mumbai's aerospace ecosystem.</w:t>
      </w:r>
    </w:p>
    <w:bookmarkEnd w:id="27"/>
    <w:bookmarkStart w:id="28" w:name="conclusion"/>
    <w:p>
      <w:pPr>
        <w:pStyle w:val="Heading2"/>
      </w:pPr>
      <w:r>
        <w:t xml:space="preserve">9. Conclusion</w:t>
      </w:r>
    </w:p>
    <w:p>
      <w:pPr>
        <w:pStyle w:val="FirstParagraph"/>
      </w:pPr>
      <w:r>
        <w:t xml:space="preserve">In conclusion, this Peer Review Report highlights the exceptional contributions of the Aerospace Engineer to the organization and the broader aerospace community in Mumbai, India. Their technical expertise, project management skills, collaborative spirit, and commitment to safety and innovation make them a valuable asset. With continued growth in identified areas, the engineer is well-positioned to take on greater responsibilities and drive future successes in the dynamic aerospace sector of India.</w:t>
      </w:r>
    </w:p>
    <w:bookmarkEnd w:id="28"/>
    <w:p>
      <w:pPr>
        <w:pStyle w:val="BodyText"/>
      </w:pPr>
      <w:r>
        <w:rPr>
          <w:bCs/>
          <w:b/>
        </w:rPr>
        <w:t xml:space="preserve">Reviewed by:</w:t>
      </w:r>
      <w:r>
        <w:br/>
      </w:r>
      <w:r>
        <w:t xml:space="preserve">Dr. Rajesh Kumar</w:t>
      </w:r>
      <w:r>
        <w:br/>
      </w:r>
      <w:r>
        <w:t xml:space="preserve">Senior Aerospace Engineer</w:t>
      </w:r>
      <w:r>
        <w:br/>
      </w:r>
      <w:r>
        <w:t xml:space="preserve">Aerospace Research Institute, Mumbai</w:t>
      </w:r>
      <w:r>
        <w:br/>
      </w:r>
      <w:r>
        <w:t xml:space="preserve">Date: October 10, 2023</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 - Mumbai, India</dc:title>
  <dc:creator/>
  <dc:language>en</dc:language>
  <cp:keywords/>
  <dcterms:created xsi:type="dcterms:W3CDTF">2026-10-10T06:17:20Z</dcterms:created>
  <dcterms:modified xsi:type="dcterms:W3CDTF">2026-10-10T06:17:20Z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