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overall contributions of an Aerospace Engineer operating within the dynamic aerospace sector of India New Delhi. The review aims to provide a comprehensive evaluation of the engineer’s performance, focusing on their adherence to industry standards, innovation, problem-solving skills, and collaboration within multidisciplinary teams. Given the strategic importance of aerospace engineering in India’s growing defense and commercial aviation sectors, this report underscores the critical role played by professionals in advancing technological capabilities while ensuring safety, reliability, and efficiency.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Application of advanced tools and methodologies in design, analysis, and testing.</w:t>
      </w:r>
    </w:p>
    <w:p>
      <w:pPr>
        <w:numPr>
          <w:ilvl w:val="0"/>
          <w:numId w:val="1001"/>
        </w:numPr>
        <w:pStyle w:val="Compact"/>
      </w:pPr>
      <w:r>
        <w:t xml:space="preserve">Compliance with regulatory frameworks and industry standards relevant to India New Delhi.</w:t>
      </w:r>
    </w:p>
    <w:p>
      <w:pPr>
        <w:numPr>
          <w:ilvl w:val="0"/>
          <w:numId w:val="1001"/>
        </w:numPr>
        <w:pStyle w:val="Compact"/>
      </w:pPr>
      <w:r>
        <w:t xml:space="preserve">Contribution to research, development, and innovation projects.</w:t>
      </w:r>
    </w:p>
    <w:p>
      <w:pPr>
        <w:numPr>
          <w:ilvl w:val="0"/>
          <w:numId w:val="1001"/>
        </w:numPr>
        <w:pStyle w:val="Compact"/>
      </w:pPr>
      <w:r>
        <w:t xml:space="preserve">Collaboration and communication within cross-functional teams.</w:t>
      </w:r>
    </w:p>
    <w:p>
      <w:pPr>
        <w:numPr>
          <w:ilvl w:val="0"/>
          <w:numId w:val="1001"/>
        </w:numPr>
        <w:pStyle w:val="Compact"/>
      </w:pPr>
      <w:r>
        <w:t xml:space="preserve">Leadership and mentorship qualities, where applicable.</w:t>
      </w:r>
    </w:p>
    <w:bookmarkEnd w:id="22"/>
    <w:bookmarkStart w:id="23" w:name="technical-expertise"/>
    <w:p>
      <w:pPr>
        <w:pStyle w:val="Heading2"/>
      </w:pPr>
      <w:r>
        <w:t xml:space="preserve">3. Technical Expertise</w:t>
      </w:r>
    </w:p>
    <w:p>
      <w:pPr>
        <w:pStyle w:val="FirstParagraph"/>
      </w:pPr>
      <w:r>
        <w:t xml:space="preserve">The Aerospace Engineer under review demonstrates a strong foundation in core aerospace engineering disciplines, including aerodynamics, propulsion systems, structural mechanics, and avionics. Their ability to apply theoretical knowledge to practical challenges is evident in their work on projects involving aircraft design optimization, flight dynamics simulation, and materials selection for lightweight structures. The engineer has shown proficiency in using industry-standard software such as CATIA, ANSYS, and MATLAB, which are critical for modeling, simulation, and analysis in aerospace applications.</w:t>
      </w:r>
    </w:p>
    <w:p>
      <w:pPr>
        <w:pStyle w:val="BodyText"/>
      </w:pPr>
      <w:r>
        <w:t xml:space="preserve">In the context of India New Delhi, where aerospace projects often involve collaboration between government agencies like the Defence Research and Development Organisation (DRDO) and private sector entities, the engineer’s adaptability to diverse project requirements is commendable. Their understanding of local regulatory environments, including guidelines set by the Directorate General of Civil Aviation (DGCA), further enhances their value as a professional.</w:t>
      </w:r>
    </w:p>
    <w:bookmarkEnd w:id="23"/>
    <w:bookmarkStart w:id="24" w:name="innovation-and-problem-solving"/>
    <w:p>
      <w:pPr>
        <w:pStyle w:val="Heading2"/>
      </w:pPr>
      <w:r>
        <w:t xml:space="preserve">4. Innovation and Problem-Solving</w:t>
      </w:r>
    </w:p>
    <w:p>
      <w:pPr>
        <w:pStyle w:val="FirstParagraph"/>
      </w:pPr>
      <w:r>
        <w:t xml:space="preserve">Aerospace engineering demands continuous innovation to address complex challenges related to performance, safety, and sustainability. The engineer has consistently demonstrated creativity in proposing solutions to technical problems. For instance, their contributions to reducing fuel consumption through aerodynamic improvements and optimizing engine efficiency align with global trends toward sustainable aviation. Additionally, their involvement in developing cost-effective manufacturing processes reflects a keen awareness of economic considerations, which is particularly relevant in the competitive aerospace market of India New Delhi.</w:t>
      </w:r>
    </w:p>
    <w:p>
      <w:pPr>
        <w:pStyle w:val="BodyText"/>
      </w:pPr>
      <w:r>
        <w:t xml:space="preserve">The engineer’s ability to think critically and approach problems systematically is a standout attribute. Whether troubleshooting issues during prototype testing or identifying potential risks in system integration, they exhibit a methodical approach that minimizes errors and ensures robust outcomes.</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in aerospace engineering, where projects often involve multidisciplinary teams comprising engineers, scientists, and project managers. The engineer under review has excelled in fostering teamwork and maintaining clear communication channels. Their ability to articulate technical concepts to both technical and non-technical stakeholders has been instrumental in aligning project goals and ensuring timely delivery.</w:t>
      </w:r>
    </w:p>
    <w:p>
      <w:pPr>
        <w:pStyle w:val="BodyText"/>
      </w:pPr>
      <w:r>
        <w:t xml:space="preserve">In India New Delhi, where aerospace initiatives frequently require coordination between multiple organizations, the engineer’s interpersonal skills have proven invaluable. They have actively participated in meetings, workshops, and conferences, contributing insights that enhance collective decision-making. Furthermore, their willingness to share knowledge and mentor junior engineers reflects a commitment to building a strong professional community.</w:t>
      </w:r>
    </w:p>
    <w:bookmarkEnd w:id="25"/>
    <w:bookmarkStart w:id="26" w:name="compliance-and-quality-assurance"/>
    <w:p>
      <w:pPr>
        <w:pStyle w:val="Heading2"/>
      </w:pPr>
      <w:r>
        <w:t xml:space="preserve">6. Compliance and Quality Assurance</w:t>
      </w:r>
    </w:p>
    <w:p>
      <w:pPr>
        <w:pStyle w:val="FirstParagraph"/>
      </w:pPr>
      <w:r>
        <w:t xml:space="preserve">Adherence to quality standards and regulatory requirements is paramount in aerospace engineering. The engineer has consistently demonstrated a rigorous approach to compliance, ensuring that all designs and processes meet the necessary certifications and benchmarks. Their familiarity with international standards such as ISO 9001 and AS9100, as well as Indian-specific regulations, underscores their professionalism and attention to detail.</w:t>
      </w:r>
    </w:p>
    <w:p>
      <w:pPr>
        <w:pStyle w:val="BodyText"/>
      </w:pPr>
      <w:r>
        <w:t xml:space="preserve">The engineer’s proactive identification of potential non-conformities and implementation of corrective measures highlight their dedication to maintaining high-quality outputs. This commitment is particularly significant in India New Delhi, where aerospace projects often serve critical national interests.</w:t>
      </w:r>
    </w:p>
    <w:bookmarkEnd w:id="26"/>
    <w:bookmarkStart w:id="27" w:name="areas-for-improvement"/>
    <w:p>
      <w:pPr>
        <w:pStyle w:val="Heading2"/>
      </w:pPr>
      <w:r>
        <w:t xml:space="preserve">7. Areas for Improvement</w:t>
      </w:r>
    </w:p>
    <w:p>
      <w:pPr>
        <w:pStyle w:val="FirstParagraph"/>
      </w:pPr>
      <w:r>
        <w:t xml:space="preserve">While the engineer’s performance is largely exemplary, there are areas where further development could enhance their effectiveness:</w:t>
      </w:r>
    </w:p>
    <w:p>
      <w:pPr>
        <w:numPr>
          <w:ilvl w:val="0"/>
          <w:numId w:val="1002"/>
        </w:numPr>
        <w:pStyle w:val="Compact"/>
      </w:pPr>
      <w:r>
        <w:t xml:space="preserve">Expanding expertise in emerging technologies such as electric propulsion and autonomous systems.</w:t>
      </w:r>
    </w:p>
    <w:p>
      <w:pPr>
        <w:numPr>
          <w:ilvl w:val="0"/>
          <w:numId w:val="1002"/>
        </w:numPr>
        <w:pStyle w:val="Compact"/>
      </w:pPr>
      <w:r>
        <w:t xml:space="preserve">Strengthening project management skills to better oversee large-scale initiatives.</w:t>
      </w:r>
    </w:p>
    <w:p>
      <w:pPr>
        <w:numPr>
          <w:ilvl w:val="0"/>
          <w:numId w:val="1002"/>
        </w:numPr>
        <w:pStyle w:val="Compact"/>
      </w:pPr>
      <w:r>
        <w:t xml:space="preserve">Increasing engagement in international collaborations to gain exposure to global best practices.</w:t>
      </w:r>
    </w:p>
    <w:bookmarkEnd w:id="27"/>
    <w:bookmarkStart w:id="28" w:name="conclusion"/>
    <w:p>
      <w:pPr>
        <w:pStyle w:val="Heading2"/>
      </w:pPr>
      <w:r>
        <w:t xml:space="preserve">8. Conclusion</w:t>
      </w:r>
    </w:p>
    <w:p>
      <w:pPr>
        <w:pStyle w:val="FirstParagraph"/>
      </w:pPr>
      <w:r>
        <w:t xml:space="preserve">This Peer Review Report affirms the Aerospace Engineer’s significant contributions to the aerospace sector in India New Delhi. Their technical expertise, innovative mindset, and collaborative approach make them a valuable asset to any organization. By addressing the identified areas for improvement, the engineer can further elevate their impact and continue driving advancements in aerospace engineering. Overall, this review highlights the critical role of skilled professionals in shaping the future of India’s aerospace industry.</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2026-10-10T07:04:23Z</dcterms:created>
  <dcterms:modified xsi:type="dcterms:W3CDTF">2026-10-10T07:04:23Z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