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Aerospace Engineer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project contributions of a designated Aerospace Engineer operating within the dynamic industrial landscape of Indonesia Jakarta. The purpose of this review is to assess the engineer's adherence to international aerospace standards, their ability to navigate local regulatory frameworks, and their overall impact on ongoing aerospace initiatives in the region. The review process involved a comprehensive analysis of design documentation, project management records, and direct observation of engineering practices.</w:t>
      </w:r>
    </w:p>
    <w:bookmarkEnd w:id="21"/>
    <w:bookmarkStart w:id="22" w:name="introduction-and-context"/>
    <w:p>
      <w:pPr>
        <w:pStyle w:val="Heading2"/>
      </w:pPr>
      <w:r>
        <w:t xml:space="preserve">2. Introduction and Context</w:t>
      </w:r>
    </w:p>
    <w:p>
      <w:pPr>
        <w:pStyle w:val="FirstParagraph"/>
      </w:pPr>
      <w:r>
        <w:t xml:space="preserve">The aerospace sector in Indonesia Jakarta is experiencing significant growth, driven by national initiatives to enhance aviation infrastructure and develop indigenous aerospace capabilities. In this context, the role of the Aerospace Engineer is critical. This report evaluates the subject's performance against the rigorous demands of the industry. The review focuses on the engineer's proficiency in aerodynamics, propulsion systems, structural analysis, and systems integration, all of which are essential for maintaining safety and efficiency in aviation operations within Jakarta and the broader Indonesian archipelago.</w:t>
      </w:r>
    </w:p>
    <w:bookmarkEnd w:id="22"/>
    <w:bookmarkStart w:id="25" w:name="technical-competency-assessment"/>
    <w:p>
      <w:pPr>
        <w:pStyle w:val="Heading2"/>
      </w:pPr>
      <w:r>
        <w:t xml:space="preserve">3. Technical Competency Assessment</w:t>
      </w:r>
    </w:p>
    <w:bookmarkStart w:id="23" w:name="design-and-analysis"/>
    <w:p>
      <w:pPr>
        <w:pStyle w:val="Heading3"/>
      </w:pPr>
      <w:r>
        <w:t xml:space="preserve">3.1 Design and Analysis</w:t>
      </w:r>
    </w:p>
    <w:p>
      <w:pPr>
        <w:pStyle w:val="FirstParagraph"/>
      </w:pPr>
      <w:r>
        <w:t xml:space="preserve">The Aerospace Engineer has demonstrated a high level of technical proficiency in the design and analysis of aerospace components. The review of recent projects indicates a strong command of computational fluid dynamics (CFD) and finite element analysis (FEA). The engineer effectively utilized these tools to optimize aerodynamic performance and structural integrity, ensuring that designs meet both international certification standards and local environmental conditions specific to Indonesia Jakarta.</w:t>
      </w:r>
    </w:p>
    <w:bookmarkEnd w:id="23"/>
    <w:bookmarkStart w:id="24" w:name="regulatory-compliance"/>
    <w:p>
      <w:pPr>
        <w:pStyle w:val="Heading3"/>
      </w:pPr>
      <w:r>
        <w:t xml:space="preserve">3.2 Regulatory Compliance</w:t>
      </w:r>
    </w:p>
    <w:p>
      <w:pPr>
        <w:pStyle w:val="FirstParagraph"/>
      </w:pPr>
      <w:r>
        <w:t xml:space="preserve">A critical aspect of this Peer Review Report is the assessment of regulatory compliance. The Aerospace Engineer has shown a thorough understanding of the regulations set forth by the Indonesian Directorate General of Civil Aviation (DGCA) as well as international standards such as those from the FAA and EASA. This dual competency is vital for projects that involve both domestic operations and international partnerships. The engineer's ability to navigate these complex regulatory environments ensures that all aerospace projects in Indonesia Jakarta are compliant and safe.</w:t>
      </w:r>
    </w:p>
    <w:bookmarkEnd w:id="24"/>
    <w:bookmarkEnd w:id="25"/>
    <w:bookmarkStart w:id="26" w:name="project-management-and-collaboration"/>
    <w:p>
      <w:pPr>
        <w:pStyle w:val="Heading2"/>
      </w:pPr>
      <w:r>
        <w:t xml:space="preserve">4. Project Management and Collaboration</w:t>
      </w:r>
    </w:p>
    <w:p>
      <w:pPr>
        <w:pStyle w:val="FirstParagraph"/>
      </w:pPr>
      <w:r>
        <w:t xml:space="preserve">The Aerospace Engineer has exhibited strong project management skills, effectively coordinating with multidisciplinary teams. In the collaborative environment of Indonesia Jakarta, where projects often involve diverse stakeholders, the engineer's ability to communicate technical concepts clearly and manage timelines efficiently is commendable. The review highlights successful collaboration with local suppliers and international partners, demonstrating the engineer's adaptability and leadership in fostering a cohesive team environment.</w:t>
      </w:r>
    </w:p>
    <w:bookmarkEnd w:id="26"/>
    <w:bookmarkStart w:id="27" w:name="innovation-and-problem-solving"/>
    <w:p>
      <w:pPr>
        <w:pStyle w:val="Heading2"/>
      </w:pPr>
      <w:r>
        <w:t xml:space="preserve">5. Innovation and Problem-Solving</w:t>
      </w:r>
    </w:p>
    <w:p>
      <w:pPr>
        <w:pStyle w:val="FirstParagraph"/>
      </w:pPr>
      <w:r>
        <w:t xml:space="preserve">Innovation is a key driver in the aerospace industry, and this Aerospace Engineer has consistently contributed novel solutions to complex engineering challenges. The Peer Review Report notes several instances where the engineer proposed innovative approaches to reduce weight, improve fuel efficiency, and enhance system reliability. These contributions are particularly valuable in the context of Indonesia Jakarta, where the unique operational challenges of the region require tailored engineering solutions.</w:t>
      </w:r>
    </w:p>
    <w:bookmarkEnd w:id="27"/>
    <w:bookmarkStart w:id="28" w:name="areas-for-improvement"/>
    <w:p>
      <w:pPr>
        <w:pStyle w:val="Heading2"/>
      </w:pPr>
      <w:r>
        <w:t xml:space="preserve">6. Areas for Improvement</w:t>
      </w:r>
    </w:p>
    <w:p>
      <w:pPr>
        <w:pStyle w:val="FirstParagraph"/>
      </w:pPr>
      <w:r>
        <w:t xml:space="preserve">While the Aerospace Engineer has performed exceptionally well, this Peer Review Report identifies a few areas for further development. Enhancing expertise in emerging technologies such as electric propulsion and autonomous systems would be beneficial. Additionally, increasing involvement in local aerospace education and mentorship programs in Indonesia Jakarta could further strengthen the engineer's professional impact and contribute to the growth of the local aerospace talent pool.</w:t>
      </w:r>
    </w:p>
    <w:bookmarkEnd w:id="28"/>
    <w:bookmarkStart w:id="29" w:name="conclusion"/>
    <w:p>
      <w:pPr>
        <w:pStyle w:val="Heading2"/>
      </w:pPr>
      <w:r>
        <w:t xml:space="preserve">7. Conclusion</w:t>
      </w:r>
    </w:p>
    <w:p>
      <w:pPr>
        <w:pStyle w:val="FirstParagraph"/>
      </w:pPr>
      <w:r>
        <w:t xml:space="preserve">In conclusion, this Peer Review Report affirms the high professional standards and technical excellence of the Aerospace Engineer under review. Their contributions to the aerospace sector in Indonesia Jakarta are significant, reflecting a deep commitment to safety, innovation, and regulatory compliance. The engineer's ability to integrate international best practices with local requirements positions them as a valuable asset to the industry. Continued professional development and engagement with emerging technologies will further enhance their impact in the future.</w:t>
      </w:r>
    </w:p>
    <w:bookmarkEnd w:id="29"/>
    <w:p>
      <w:pPr>
        <w:pStyle w:val="BodyText"/>
      </w:pPr>
      <w:r>
        <w:rPr>
          <w:bCs/>
          <w:b/>
        </w:rPr>
        <w:t xml:space="preserve">Reviewed by:</w:t>
      </w:r>
    </w:p>
    <w:p>
      <w:pPr>
        <w:pStyle w:val="BodyText"/>
      </w:pPr>
      <w:r>
        <w:t xml:space="preserve">Senior Aerospace Engineering Review Board</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Indonesia Jakarta</dc:title>
  <dc:creator/>
  <dc:language>en</dc:language>
  <cp:keywords/>
  <dcterms:created xsi:type="dcterms:W3CDTF">2026-10-10T12:42:46Z</dcterms:created>
  <dcterms:modified xsi:type="dcterms:W3CDTF">2026-10-10T12:42:46Z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