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operating within the dynamic aerospace sector in Israel Tel Aviv. The purpose of this document is to provide a comprehensive assessment of the engineer’s capabilities, adherence to industry standards, and alignment with the strategic objectives of the organization. The review is conducted in accordance with established engineering practices and regulatory frameworks relevant to aerospace engineering in Israel.</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disciplines.</w:t>
      </w:r>
    </w:p>
    <w:p>
      <w:pPr>
        <w:numPr>
          <w:ilvl w:val="0"/>
          <w:numId w:val="1001"/>
        </w:numPr>
        <w:pStyle w:val="Compact"/>
      </w:pPr>
      <w:r>
        <w:t xml:space="preserve">Compliance with Israeli and international aerospace regulations.</w:t>
      </w:r>
    </w:p>
    <w:p>
      <w:pPr>
        <w:numPr>
          <w:ilvl w:val="0"/>
          <w:numId w:val="1001"/>
        </w:numPr>
        <w:pStyle w:val="Compact"/>
      </w:pPr>
      <w:r>
        <w:t xml:space="preserve">Project management and collaboration within multidisciplinary teams.</w:t>
      </w:r>
    </w:p>
    <w:p>
      <w:pPr>
        <w:numPr>
          <w:ilvl w:val="0"/>
          <w:numId w:val="1001"/>
        </w:numPr>
        <w:pStyle w:val="Compact"/>
      </w:pPr>
      <w:r>
        <w:t xml:space="preserve">Innovation and problem-solving in aerospace design and development.</w:t>
      </w:r>
    </w:p>
    <w:p>
      <w:pPr>
        <w:numPr>
          <w:ilvl w:val="0"/>
          <w:numId w:val="1001"/>
        </w:numPr>
        <w:pStyle w:val="Compact"/>
      </w:pPr>
      <w:r>
        <w:t xml:space="preserve">Contribution to the advancement of aerospace technologies in Israel Tel Aviv.</w:t>
      </w:r>
    </w:p>
    <w:bookmarkEnd w:id="22"/>
    <w:bookmarkStart w:id="23" w:name="technical-proficiency"/>
    <w:p>
      <w:pPr>
        <w:pStyle w:val="Heading2"/>
      </w:pPr>
      <w:r>
        <w:t xml:space="preserve">3. Technical Proficiency</w:t>
      </w:r>
    </w:p>
    <w:p>
      <w:pPr>
        <w:pStyle w:val="FirstParagraph"/>
      </w:pPr>
      <w:r>
        <w:t xml:space="preserve">The Aerospace Engineer under review has demonstrated exceptional technical proficiency in various domains of aerospace engineering, including aerodynamics, propulsion systems, structural analysis, and avionics. Their ability to apply advanced computational tools and simulation software has significantly enhanced the accuracy and efficiency of design processes. In the context of Israel Tel Aviv, where aerospace innovation is a national priority, the engineer’s expertise aligns seamlessly with the region’s focus on cutting-edge technologies and defense applications.</w:t>
      </w:r>
    </w:p>
    <w:p>
      <w:pPr>
        <w:pStyle w:val="BodyText"/>
      </w:pPr>
      <w:r>
        <w:t xml:space="preserve">Notably, the engineer has contributed to projects involving unmanned aerial vehicles (UAVs) and satellite systems, showcasing their ability to integrate complex subsystems while maintaining rigorous safety and performance standards. Their work reflects a deep understanding of the unique challenges faced by aerospace engineers in Israel, such as optimizing designs for harsh environmental conditions and ensuring compliance with stringent regulatory requirements.</w:t>
      </w:r>
    </w:p>
    <w:bookmarkEnd w:id="23"/>
    <w:bookmarkStart w:id="24" w:name="regulatory-compliance"/>
    <w:p>
      <w:pPr>
        <w:pStyle w:val="Heading2"/>
      </w:pPr>
      <w:r>
        <w:t xml:space="preserve">4. Regulatory Compliance</w:t>
      </w:r>
    </w:p>
    <w:p>
      <w:pPr>
        <w:pStyle w:val="FirstParagraph"/>
      </w:pPr>
      <w:r>
        <w:t xml:space="preserve">Adherence to regulatory standards is a critical aspect of aerospace engineering, particularly in Israel Tel Aviv, where the industry operates under strict oversight by governmental and international bodies. The Aerospace Engineer has consistently demonstrated a thorough understanding of these regulations, including those set forth by the Israeli Ministry of Defense and international organizations such as the Federal Aviation Administration (FAA) and the European Union Aviation Safety Agency (EASA).</w:t>
      </w:r>
    </w:p>
    <w:p>
      <w:pPr>
        <w:pStyle w:val="BodyText"/>
      </w:pPr>
      <w:r>
        <w:t xml:space="preserve">The engineer’s commitment to compliance is evident in their meticulous documentation practices, risk assessment methodologies, and quality assurance protocols. By ensuring that all designs and processes meet or exceed regulatory requirements, the engineer has helped mitigate potential risks and enhance the reliability of aerospace systems developed in Israel Tel Aviv.</w:t>
      </w:r>
    </w:p>
    <w:bookmarkEnd w:id="24"/>
    <w:bookmarkStart w:id="25" w:name="project-management-and-collaboration"/>
    <w:p>
      <w:pPr>
        <w:pStyle w:val="Heading2"/>
      </w:pPr>
      <w:r>
        <w:t xml:space="preserve">5. Project Management and Collaboration</w:t>
      </w:r>
    </w:p>
    <w:p>
      <w:pPr>
        <w:pStyle w:val="FirstParagraph"/>
      </w:pPr>
      <w:r>
        <w:t xml:space="preserve">Effective project management and collaboration are essential for the success of aerospace engineering initiatives. The Aerospace Engineer has excelled in these areas, demonstrating strong leadership skills and the ability to work seamlessly within multidisciplinary teams. Their contributions to project planning, resource allocation, and timeline management have been instrumental in delivering high-quality results within specified deadlines.</w:t>
      </w:r>
    </w:p>
    <w:p>
      <w:pPr>
        <w:pStyle w:val="BodyText"/>
      </w:pPr>
      <w:r>
        <w:t xml:space="preserve">In the collaborative environment of Israel Tel Aviv, where aerospace projects often involve partnerships between academia, industry, and government entities, the engineer’s ability to communicate complex technical concepts to diverse stakeholders has been particularly valuable. Their proactive approach to fostering teamwork and resolving conflicts has strengthened the overall effectiveness of the projects they have been involved in.</w:t>
      </w:r>
    </w:p>
    <w:bookmarkEnd w:id="25"/>
    <w:bookmarkStart w:id="26" w:name="innovation-and-problem-solving"/>
    <w:p>
      <w:pPr>
        <w:pStyle w:val="Heading2"/>
      </w:pPr>
      <w:r>
        <w:t xml:space="preserve">6. Innovation and Problem-Solving</w:t>
      </w:r>
    </w:p>
    <w:p>
      <w:pPr>
        <w:pStyle w:val="FirstParagraph"/>
      </w:pPr>
      <w:r>
        <w:t xml:space="preserve">Innovation is at the heart of aerospace engineering, and the Aerospace Engineer under review has consistently demonstrated a creative and analytical approach to problem-solving. Their ability to identify inefficiencies in existing systems and propose innovative solutions has led to significant improvements in performance and cost-effectiveness.</w:t>
      </w:r>
    </w:p>
    <w:p>
      <w:pPr>
        <w:pStyle w:val="BodyText"/>
      </w:pPr>
      <w:r>
        <w:t xml:space="preserve">In Israel Tel Aviv, where the aerospace industry is known for its focus on advanced technologies and defense applications, the engineer’s contributions to research and development have been particularly impactful. Their work on integrating artificial intelligence and machine learning into aerospace systems exemplifies their forward-thinking mindset and commitment to pushing the boundaries of what is technically feasible.</w:t>
      </w:r>
    </w:p>
    <w:bookmarkEnd w:id="26"/>
    <w:bookmarkStart w:id="27" w:name="X8710970a260ac70997ebc610592acd813c71d98"/>
    <w:p>
      <w:pPr>
        <w:pStyle w:val="Heading2"/>
      </w:pPr>
      <w:r>
        <w:t xml:space="preserve">7. Contribution to the Aerospace Sector in Israel Tel Aviv</w:t>
      </w:r>
    </w:p>
    <w:p>
      <w:pPr>
        <w:pStyle w:val="FirstParagraph"/>
      </w:pPr>
      <w:r>
        <w:t xml:space="preserve">The Aerospace Engineer’s contributions extend beyond individual projects, as they have actively participated in initiatives aimed at advancing the aerospace sector in Israel Tel Aviv. Their involvement in knowledge-sharing programs, mentorship of junior engineers, and collaboration with academic institutions has helped cultivate a culture of excellence and innovation within the local aerospace community.</w:t>
      </w:r>
    </w:p>
    <w:p>
      <w:pPr>
        <w:pStyle w:val="BodyText"/>
      </w:pPr>
      <w:r>
        <w:t xml:space="preserve">By aligning their work with the strategic goals of Israel’s aerospace industry, the engineer has played a pivotal role in enhancing the country’s reputation as a global leader in aerospace technology. Their dedication to excellence and continuous improvement serves as an inspiration to peers and colleagues alike.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Aerospace Engineer to take on leadership roles in larger-scale projects to further develop their managerial skills.</w:t>
      </w:r>
    </w:p>
    <w:p>
      <w:pPr>
        <w:numPr>
          <w:ilvl w:val="0"/>
          <w:numId w:val="1002"/>
        </w:numPr>
        <w:pStyle w:val="Compact"/>
      </w:pPr>
      <w:r>
        <w:t xml:space="preserve">Provide opportunities for the engineer to engage in international collaborations to broaden their perspective and enhance their expertise.</w:t>
      </w:r>
    </w:p>
    <w:p>
      <w:pPr>
        <w:numPr>
          <w:ilvl w:val="0"/>
          <w:numId w:val="1002"/>
        </w:numPr>
        <w:pStyle w:val="Compact"/>
      </w:pPr>
      <w:r>
        <w:t xml:space="preserve">Support their ongoing efforts in research and development by allocating additional resources to innovative projects.</w:t>
      </w:r>
    </w:p>
    <w:bookmarkEnd w:id="28"/>
    <w:bookmarkStart w:id="29" w:name="conclusion"/>
    <w:p>
      <w:pPr>
        <w:pStyle w:val="Heading2"/>
      </w:pPr>
      <w:r>
        <w:t xml:space="preserve">9. Conclusion</w:t>
      </w:r>
    </w:p>
    <w:p>
      <w:pPr>
        <w:pStyle w:val="FirstParagraph"/>
      </w:pPr>
      <w:r>
        <w:t xml:space="preserve">In conclusion, this Peer Review Report highlights the exceptional performance and contributions of the Aerospace Engineer in the context of Israel Tel Aviv. Their technical expertise, regulatory compliance, collaborative spirit, and commitment to innovation make them a valuable asset to the aerospace sector. By continuing to build on their strengths and addressing the recommendations outlined in this report, the engineer is well-positioned to achieve even greater success in their career and contribute further to the advancement of aerospace engineering in Israel.</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Israel Tel Aviv</dc:title>
  <dc:creator/>
  <dc:language>en</dc:language>
  <cp:keywords/>
  <dcterms:created xsi:type="dcterms:W3CDTF">2026-10-10T08:48:52Z</dcterms:created>
  <dcterms:modified xsi:type="dcterms:W3CDTF">2026-10-10T08:48:52Z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