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Naples,</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Contribution Assessment</w:t>
      </w:r>
    </w:p>
    <w:p>
      <w:pPr>
        <w:pStyle w:val="BodyText"/>
      </w:pPr>
      <w:r>
        <w:rPr>
          <w:bCs/>
          <w:b/>
        </w:rPr>
        <w:t xml:space="preserve">Role:</w:t>
      </w:r>
      <w:r>
        <w:t xml:space="preserve"> </w:t>
      </w:r>
      <w:r>
        <w:t xml:space="preserve">Aerospace Engineer</w:t>
      </w:r>
    </w:p>
    <w:p>
      <w:pPr>
        <w:pStyle w:val="BodyText"/>
      </w:pPr>
      <w:r>
        <w:rPr>
          <w:bCs/>
          <w:b/>
        </w:rPr>
        <w:t xml:space="preserve">Location:</w:t>
      </w:r>
      <w:r>
        <w:t xml:space="preserve"> </w:t>
      </w:r>
      <w:r>
        <w:t xml:space="preserve">Naples, Italy</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Reviewer:</w:t>
      </w:r>
      <w:r>
        <w:t xml:space="preserve"> </w:t>
      </w:r>
      <w:r>
        <w:t xml:space="preserve">Senior Technical Committee, Southern European Aerospace Division</w:t>
      </w:r>
    </w:p>
    <w:p>
      <w:pPr>
        <w:pStyle w:val="BodyText"/>
      </w:pPr>
      <w:r>
        <w:rPr>
          <w:bCs/>
          <w:b/>
        </w:rPr>
        <w:t xml:space="preserve">Context:</w:t>
      </w:r>
      <w:r>
        <w:t xml:space="preserve"> </w:t>
      </w:r>
      <w:r>
        <w:t xml:space="preserve">This Peer Review Report evaluates the performance, technical acumen, and collaborative impact of the subject Aerospace Engineer within the operational framework of the Naples industrial hub. The assessment considers local regulatory standards, regional aerospace initiatives, and international engineering best practices.</w:t>
      </w:r>
    </w:p>
    <w:bookmarkStart w:id="21" w:name="executive-summary"/>
    <w:p>
      <w:pPr>
        <w:pStyle w:val="Heading2"/>
      </w:pPr>
      <w:r>
        <w:t xml:space="preserve">1. Executive Summary</w:t>
      </w:r>
    </w:p>
    <w:p>
      <w:pPr>
        <w:pStyle w:val="FirstParagraph"/>
      </w:pPr>
      <w:r>
        <w:t xml:space="preserve">This Peer Review Report provides a comprehensive evaluation of the subject Aerospace Engineer’s contributions over the specified review period. Based in Naples, Italy, the engineer operates within a dynamic environment characterized by the region’s growing prominence in the European aerospace supply chain. The review highlights exceptional technical proficiency in aerodynamics and structural analysis, alongside a strong commitment to safety protocols mandated by European Union aviation regulations.</w:t>
      </w:r>
    </w:p>
    <w:p>
      <w:pPr>
        <w:pStyle w:val="BodyText"/>
      </w:pPr>
      <w:r>
        <w:t xml:space="preserve">The engineer has demonstrated the ability to bridge theoretical aerospace principles with practical application, specifically contributing to projects related to unmanned aerial systems (UAS) and sustainable aviation technologies. Their work aligns with the strategic goals of the Italian aerospace sector, fostering innovation while maintaining rigorous quality standards. Overall, the subject is rated as a high-performing asset to the team, exhibiting leadership potential and a deep understanding of the technical challenges unique to the Mediterranean aerospace landscape.</w:t>
      </w:r>
    </w:p>
    <w:bookmarkEnd w:id="21"/>
    <w:bookmarkStart w:id="24" w:name="Xa95239de210ff6a0228e9cfd7f9d098561a47b8"/>
    <w:p>
      <w:pPr>
        <w:pStyle w:val="Heading2"/>
      </w:pPr>
      <w:r>
        <w:t xml:space="preserve">2. Technical Competency and Engineering Rigor</w:t>
      </w:r>
    </w:p>
    <w:bookmarkStart w:id="22" w:name="aerodynamics-and-propulsion-analysis"/>
    <w:p>
      <w:pPr>
        <w:pStyle w:val="Heading3"/>
      </w:pPr>
      <w:r>
        <w:t xml:space="preserve">2.1 Aerodynamics and Propulsion Analysis</w:t>
      </w:r>
    </w:p>
    <w:p>
      <w:pPr>
        <w:pStyle w:val="FirstParagraph"/>
      </w:pPr>
      <w:r>
        <w:t xml:space="preserve">The Aerospace Engineer has displayed advanced competency in computational fluid dynamics (CFD) and propulsion system optimization. During the review period, the subject led a simulation study aimed at reducing drag coefficients for a new class of regional transport aircraft components. The methodology employed adhered strictly to ISO standards and utilized state-of-the-art software tools prevalent in the Italian engineering sector.</w:t>
      </w:r>
    </w:p>
    <w:p>
      <w:pPr>
        <w:pStyle w:val="BodyText"/>
      </w:pPr>
      <w:r>
        <w:t xml:space="preserve">Notably, the engineer’s analysis accounted for specific environmental factors relevant to operations in Southern Italy, including high-temperature performance and humidity effects on material integrity. This localized approach to engineering demonstrates a nuanced understanding of how geographic context influences aerospace design parameters.</w:t>
      </w:r>
    </w:p>
    <w:bookmarkEnd w:id="22"/>
    <w:bookmarkStart w:id="23" w:name="Xaac4edd084124ea563b7a38ff8642f0dcca4504"/>
    <w:p>
      <w:pPr>
        <w:pStyle w:val="Heading3"/>
      </w:pPr>
      <w:r>
        <w:t xml:space="preserve">2.2 Structural Integrity and Materials Science</w:t>
      </w:r>
    </w:p>
    <w:p>
      <w:pPr>
        <w:pStyle w:val="FirstParagraph"/>
      </w:pPr>
      <w:r>
        <w:t xml:space="preserve">In the realm of structural engineering, the subject has contributed significantly to the integration of composite materials in airframe construction. The Peer Review Report notes that the engineer successfully validated a new carbon-fiber reinforcement technique that reduced weight by 12% without compromising load-bearing capacity. This achievement is particularly relevant to the Naples-based manufacturing partners who specialize in lightweight composite structures.</w:t>
      </w:r>
    </w:p>
    <w:p>
      <w:pPr>
        <w:pStyle w:val="BodyText"/>
      </w:pPr>
      <w:r>
        <w:t xml:space="preserve">The engineer’s documentation of stress tests and fatigue analysis was thorough, transparent, and fully compliant with EASA (European Union Aviation Safety Agency) guidelines. This attention to regulatory compliance is critical for any Aerospace Engineer operating within Italy’s tightly regulated aviation industry.</w:t>
      </w:r>
    </w:p>
    <w:bookmarkEnd w:id="23"/>
    <w:bookmarkEnd w:id="24"/>
    <w:bookmarkStart w:id="27" w:name="X4fc68d315903e97fbabc1fedaf713e2e8fe30c1"/>
    <w:p>
      <w:pPr>
        <w:pStyle w:val="Heading2"/>
      </w:pPr>
      <w:r>
        <w:t xml:space="preserve">3. Project Management and Operational Efficiency</w:t>
      </w:r>
    </w:p>
    <w:bookmarkStart w:id="25" w:name="X70ee804054cfa76be9e11bd50f2835dfa65e192"/>
    <w:p>
      <w:pPr>
        <w:pStyle w:val="Heading3"/>
      </w:pPr>
      <w:r>
        <w:t xml:space="preserve">3.1 Collaboration with Local and International Stakeholders</w:t>
      </w:r>
    </w:p>
    <w:p>
      <w:pPr>
        <w:pStyle w:val="FirstParagraph"/>
      </w:pPr>
      <w:r>
        <w:t xml:space="preserve">Operating in Naples requires a unique blend of cultural adaptability and technical communication. The Aerospace Engineer has excelled in coordinating with multidisciplinary teams, including local suppliers, academic institutions such as the University of Naples Federico II, and international OEMs (Original Equipment Manufacturers). The subject’s ability to translate complex engineering requirements into actionable tasks for local fabrication teams has streamlined production timelines.</w:t>
      </w:r>
    </w:p>
    <w:p>
      <w:pPr>
        <w:pStyle w:val="BodyText"/>
      </w:pPr>
      <w:r>
        <w:t xml:space="preserve">The review highlights several instances where the engineer facilitated knowledge transfer workshops, enhancing the technical capabilities of junior engineers within the Naples facility. This mentorship role underscores their commitment to building a robust local engineering ecosystem.</w:t>
      </w:r>
    </w:p>
    <w:bookmarkEnd w:id="25"/>
    <w:bookmarkStart w:id="26" w:name="X658d3ac1358fee07b36b8e46894ff7b62c94452"/>
    <w:p>
      <w:pPr>
        <w:pStyle w:val="Heading3"/>
      </w:pPr>
      <w:r>
        <w:t xml:space="preserve">3.2 Adherence to Safety and Quality Standards</w:t>
      </w:r>
    </w:p>
    <w:p>
      <w:pPr>
        <w:pStyle w:val="FirstParagraph"/>
      </w:pPr>
      <w:r>
        <w:t xml:space="preserve">Safety is paramount in aerospace engineering. The subject has consistently upheld the highest standards of operational safety, ensuring that all design iterations and testing protocols meet or exceed EN-9100 quality management system requirements. The Peer Review Report commends the engineer for proactively identifying a potential supply chain vulnerability regarding raw material sourcing and implementing a mitigation strategy that prevented project delays.</w:t>
      </w:r>
    </w:p>
    <w:bookmarkEnd w:id="26"/>
    <w:bookmarkEnd w:id="27"/>
    <w:bookmarkStart w:id="28" w:name="innovation-and-strategic-contribution"/>
    <w:p>
      <w:pPr>
        <w:pStyle w:val="Heading2"/>
      </w:pPr>
      <w:r>
        <w:t xml:space="preserve">4. Innovation and Strategic Contribution</w:t>
      </w:r>
    </w:p>
    <w:p>
      <w:pPr>
        <w:pStyle w:val="FirstParagraph"/>
      </w:pPr>
      <w:r>
        <w:t xml:space="preserve">Beyond routine engineering tasks, the Aerospace Engineer has driven innovation in sustainable aviation technologies. Recognizing the European Union’s push for greener aviation, the subject initiated a feasibility study on hybrid-electric propulsion systems tailored for short-haul flights in the Mediterranean region. This initiative aligns with Italy’s national strategy for decarbonization and positions the Naples hub as a forward-thinking center for green aerospace solutions.</w:t>
      </w:r>
    </w:p>
    <w:p>
      <w:pPr>
        <w:pStyle w:val="BodyText"/>
      </w:pPr>
      <w:r>
        <w:t xml:space="preserve">The engineer’s proposal included detailed cost-benefit analyses and environmental impact assessments, demonstrating a holistic approach to engineering that considers economic, technical, and ecological factors. This strategic mindset is highly valued in the current aerospace landscape.</w:t>
      </w:r>
    </w:p>
    <w:bookmarkEnd w:id="28"/>
    <w:bookmarkStart w:id="29" w:name="areas-for-development"/>
    <w:p>
      <w:pPr>
        <w:pStyle w:val="Heading2"/>
      </w:pPr>
      <w:r>
        <w:t xml:space="preserve">5. Areas for Development</w:t>
      </w:r>
    </w:p>
    <w:p>
      <w:pPr>
        <w:pStyle w:val="FirstParagraph"/>
      </w:pPr>
      <w:r>
        <w:t xml:space="preserve">While the overall performance is exemplary, the Peer Review Report identifies two areas for continued growth:</w:t>
      </w:r>
    </w:p>
    <w:p>
      <w:pPr>
        <w:numPr>
          <w:ilvl w:val="0"/>
          <w:numId w:val="1001"/>
        </w:numPr>
        <w:pStyle w:val="Compact"/>
      </w:pPr>
      <w:r>
        <w:rPr>
          <w:bCs/>
          <w:b/>
        </w:rPr>
        <w:t xml:space="preserve">Advanced Regulatory Navigation:</w:t>
      </w:r>
      <w:r>
        <w:t xml:space="preserve"> </w:t>
      </w:r>
      <w:r>
        <w:t xml:space="preserve">While compliant, the engineer could deepen their expertise in emerging EU regulations regarding urban air mobility (UAM) to better position the Naples team for future projects.</w:t>
      </w:r>
    </w:p>
    <w:p>
      <w:pPr>
        <w:numPr>
          <w:ilvl w:val="0"/>
          <w:numId w:val="1001"/>
        </w:numPr>
        <w:pStyle w:val="Compact"/>
      </w:pPr>
      <w:r>
        <w:rPr>
          <w:bCs/>
          <w:b/>
        </w:rPr>
        <w:t xml:space="preserve">Cross-Cultural Leadership:</w:t>
      </w:r>
      <w:r>
        <w:t xml:space="preserve"> </w:t>
      </w:r>
      <w:r>
        <w:t xml:space="preserve">As the team expands to include more international contractors, enhancing leadership skills in diverse cultural contexts will further improve project cohesion.</w:t>
      </w:r>
    </w:p>
    <w:bookmarkEnd w:id="29"/>
    <w:bookmarkStart w:id="30" w:name="conclusion-and-recommendation"/>
    <w:p>
      <w:pPr>
        <w:pStyle w:val="Heading2"/>
      </w:pPr>
      <w:r>
        <w:t xml:space="preserve">6. Conclusion and Recommendation</w:t>
      </w:r>
    </w:p>
    <w:p>
      <w:pPr>
        <w:pStyle w:val="FirstParagraph"/>
      </w:pPr>
      <w:r>
        <w:rPr>
          <w:bCs/>
          <w:b/>
        </w:rPr>
        <w:t xml:space="preserve">Overall Rating:</w:t>
      </w:r>
      <w:r>
        <w:t xml:space="preserve"> </w:t>
      </w:r>
      <w:r>
        <w:t xml:space="preserve">Excellent (4.8/5.0)</w:t>
      </w:r>
    </w:p>
    <w:p>
      <w:pPr>
        <w:pStyle w:val="BodyText"/>
      </w:pPr>
      <w:r>
        <w:rPr>
          <w:bCs/>
          <w:b/>
        </w:rPr>
        <w:t xml:space="preserve">Recommendation:</w:t>
      </w:r>
      <w:r>
        <w:t xml:space="preserve"> </w:t>
      </w:r>
      <w:r>
        <w:t xml:space="preserve">The subject Aerospace Engineer is highly recommended for continued employment and consideration for senior technical leadership roles within the Naples division. Their technical expertise, combined with a strong understanding of the local and European aerospace environment, makes them an invaluable contributor to the organization’s success.</w:t>
      </w:r>
    </w:p>
    <w:p>
      <w:pPr>
        <w:pStyle w:val="BodyText"/>
      </w:pPr>
      <w:r>
        <w:t xml:space="preserve">This Peer Review Report serves as an official record of the subject’s professional standing. It confirms that the Aerospace Engineer meets all technical, ethical, and operational requirements expected of a professional in this field within Italy, Naples. Their contributions have not only advanced specific engineering projects but have also strengthened the reputation of the local aerospace community on an international stage.</w:t>
      </w:r>
    </w:p>
    <w:p>
      <w:pPr>
        <w:pStyle w:val="BodyText"/>
      </w:pPr>
      <w:r>
        <w:rPr>
          <w:bCs/>
          <w:b/>
        </w:rPr>
        <w:t xml:space="preserve">Document Classification:</w:t>
      </w:r>
      <w:r>
        <w:t xml:space="preserve"> </w:t>
      </w:r>
      <w:r>
        <w:t xml:space="preserve">Internal Use Only</w:t>
      </w:r>
    </w:p>
    <w:p>
      <w:pPr>
        <w:pStyle w:val="BodyText"/>
      </w:pPr>
      <w:r>
        <w:rPr>
          <w:bCs/>
          <w:b/>
        </w:rPr>
        <w:t xml:space="preserve">Prepared by:</w:t>
      </w:r>
      <w:r>
        <w:t xml:space="preserve"> </w:t>
      </w:r>
      <w:r>
        <w:t xml:space="preserve">Peer Review Committee, Aerospace Engineering Division</w:t>
      </w:r>
    </w:p>
    <w:p>
      <w:pPr>
        <w:pStyle w:val="BodyText"/>
      </w:pPr>
      <w:r>
        <w:rPr>
          <w:bCs/>
          <w:b/>
        </w:rPr>
        <w:t xml:space="preserve">Location:</w:t>
      </w:r>
      <w:r>
        <w:t xml:space="preserve"> </w:t>
      </w:r>
      <w:r>
        <w:t xml:space="preserve">Naples, Italy</w:t>
      </w:r>
    </w:p>
    <w:p>
      <w:pPr>
        <w:pStyle w:val="BodyText"/>
      </w:pPr>
      <w:r>
        <w:t xml:space="preserve">© 2023 Aerospace Engineering Review Board.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Naples, Italy</dc:title>
  <dc:creator/>
  <dc:language>en</dc:language>
  <cp:keywords/>
  <dcterms:created xsi:type="dcterms:W3CDTF">2026-10-10T08:06:49Z</dcterms:created>
  <dcterms:modified xsi:type="dcterms:W3CDTF">2026-10-10T08:06:49Z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