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Contributions</w:t>
      </w:r>
    </w:p>
    <w:p>
      <w:pPr>
        <w:pStyle w:val="BodyText"/>
      </w:pPr>
      <w:r>
        <w:rPr>
          <w:bCs/>
          <w:b/>
        </w:rPr>
        <w:t xml:space="preserve">Role:</w:t>
      </w:r>
      <w:r>
        <w:t xml:space="preserve"> </w:t>
      </w:r>
      <w:r>
        <w:t xml:space="preserve">Aerospace Engineer</w:t>
      </w:r>
    </w:p>
    <w:p>
      <w:pPr>
        <w:pStyle w:val="BodyText"/>
      </w:pPr>
      <w:r>
        <w:rPr>
          <w:bCs/>
          <w:b/>
        </w:rPr>
        <w:t xml:space="preserve">Location:</w:t>
      </w:r>
      <w:r>
        <w:t xml:space="preserve"> </w:t>
      </w:r>
      <w:r>
        <w:t xml:space="preserve">Kenya Nairobi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performance, technical expertise, and contributions of an Aerospace Engineer operating within the dynamic environment of Kenya Nairobi. The review aims to provide a comprehensive evaluation of the engineer's capabilities in the context of the growing aerospace sector in East Africa, with a focus on innovation, safety, and regulatory compliance.</w:t>
      </w:r>
    </w:p>
    <w:p>
      <w:pPr>
        <w:pStyle w:val="BodyText"/>
      </w:pPr>
      <w:r>
        <w:t xml:space="preserve">The aerospace industry in Kenya Nairobi is experiencing significant growth, driven by increased air traffic, the expansion of aviation infrastructure, and the emergence of drone technology and satellite applications. This report evaluates the engineer's alignment with these industry trends and their ability to contribute effectively to projects that support Kenya's strategic goals in aviation and space technology.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t xml:space="preserve">Technical proficiency in aerospace engineering principles and practices.</w:t>
      </w:r>
    </w:p>
    <w:p>
      <w:pPr>
        <w:numPr>
          <w:ilvl w:val="0"/>
          <w:numId w:val="1001"/>
        </w:numPr>
        <w:pStyle w:val="Compact"/>
      </w:pPr>
      <w:r>
        <w:t xml:space="preserve">Adherence to international and local aviation standards, including those set by the Kenya Civil Aviation Authority (KCAA).</w:t>
      </w:r>
    </w:p>
    <w:p>
      <w:pPr>
        <w:numPr>
          <w:ilvl w:val="0"/>
          <w:numId w:val="1001"/>
        </w:numPr>
        <w:pStyle w:val="Compact"/>
      </w:pPr>
      <w:r>
        <w:t xml:space="preserve">Contribution to research, development, and innovation in aerospace technologies.</w:t>
      </w:r>
    </w:p>
    <w:p>
      <w:pPr>
        <w:numPr>
          <w:ilvl w:val="0"/>
          <w:numId w:val="1001"/>
        </w:numPr>
        <w:pStyle w:val="Compact"/>
      </w:pPr>
      <w:r>
        <w:t xml:space="preserve">Collaboration with multidisciplinary teams and stakeholders in Kenya Nairobi.</w:t>
      </w:r>
    </w:p>
    <w:p>
      <w:pPr>
        <w:numPr>
          <w:ilvl w:val="0"/>
          <w:numId w:val="1001"/>
        </w:numPr>
        <w:pStyle w:val="Compact"/>
      </w:pPr>
      <w:r>
        <w:t xml:space="preserve">Commitment to safety, sustainability, and ethical practices in aerospace engineering.</w:t>
      </w:r>
    </w:p>
    <w:p>
      <w:pPr>
        <w:pStyle w:val="FirstParagraph"/>
      </w:pPr>
      <w:r>
        <w:t xml:space="preserve">The review is based on documented evidence, project outcomes, peer feedback, and direct observations of the engineer's work over the past 12 months.</w:t>
      </w:r>
    </w:p>
    <w:bookmarkEnd w:id="22"/>
    <w:bookmarkStart w:id="23" w:name="technical-competence"/>
    <w:p>
      <w:pPr>
        <w:pStyle w:val="Heading2"/>
      </w:pPr>
      <w:r>
        <w:t xml:space="preserve">3. Technical Competence</w:t>
      </w:r>
    </w:p>
    <w:p>
      <w:pPr>
        <w:pStyle w:val="FirstParagraph"/>
      </w:pPr>
      <w:r>
        <w:t xml:space="preserve">The Aerospace Engineer has demonstrated a strong command of core engineering disciplines, including aerodynamics, propulsion systems, materials science, and structural analysis. Their ability to apply theoretical knowledge to practical challenges in Kenya Nairobi's unique operational environment is commendable.</w:t>
      </w:r>
    </w:p>
    <w:p>
      <w:pPr>
        <w:pStyle w:val="BodyText"/>
      </w:pPr>
      <w:r>
        <w:t xml:space="preserve">Key achievements include:</w:t>
      </w:r>
    </w:p>
    <w:p>
      <w:pPr>
        <w:numPr>
          <w:ilvl w:val="0"/>
          <w:numId w:val="1002"/>
        </w:numPr>
        <w:pStyle w:val="Compact"/>
      </w:pPr>
      <w:r>
        <w:t xml:space="preserve">Design and optimization of lightweight composite structures for unmanned aerial vehicles (UAVs), enhancing payload capacity and flight endurance.</w:t>
      </w:r>
    </w:p>
    <w:p>
      <w:pPr>
        <w:numPr>
          <w:ilvl w:val="0"/>
          <w:numId w:val="1002"/>
        </w:numPr>
        <w:pStyle w:val="Compact"/>
      </w:pPr>
      <w:r>
        <w:t xml:space="preserve">Development of maintenance protocols for commercial aircraft operating in high-altitude and tropical conditions, addressing challenges specific to Kenya Nairobi's climate.</w:t>
      </w:r>
    </w:p>
    <w:p>
      <w:pPr>
        <w:numPr>
          <w:ilvl w:val="0"/>
          <w:numId w:val="1002"/>
        </w:numPr>
        <w:pStyle w:val="Compact"/>
      </w:pPr>
      <w:r>
        <w:t xml:space="preserve">Integration of advanced simulation tools to predict system performance and reduce prototyping costs.</w:t>
      </w:r>
    </w:p>
    <w:p>
      <w:pPr>
        <w:pStyle w:val="FirstParagraph"/>
      </w:pPr>
      <w:r>
        <w:t xml:space="preserve">The engineer's technical reports are clear, well-structured, and aligned with industry best practices, reflecting a high level of professionalism.</w:t>
      </w:r>
    </w:p>
    <w:bookmarkEnd w:id="23"/>
    <w:bookmarkStart w:id="24" w:name="regulatory-compliance-and-safety"/>
    <w:p>
      <w:pPr>
        <w:pStyle w:val="Heading2"/>
      </w:pPr>
      <w:r>
        <w:t xml:space="preserve">4. Regulatory Compliance and Safety</w:t>
      </w:r>
    </w:p>
    <w:p>
      <w:pPr>
        <w:pStyle w:val="FirstParagraph"/>
      </w:pPr>
      <w:r>
        <w:t xml:space="preserve">Compliance with aviation regulations is critical in Kenya Nairobi, where the Kenya Civil Aviation Authority (KCAA) enforces strict safety standards. The Aerospace Engineer has consistently ensured that all designs, processes, and documentation meet or exceed these requirements.</w:t>
      </w:r>
    </w:p>
    <w:p>
      <w:pPr>
        <w:pStyle w:val="BodyText"/>
      </w:pPr>
      <w:r>
        <w:t xml:space="preserve">Notable contributions include:</w:t>
      </w:r>
    </w:p>
    <w:p>
      <w:pPr>
        <w:numPr>
          <w:ilvl w:val="0"/>
          <w:numId w:val="1003"/>
        </w:numPr>
        <w:pStyle w:val="Compact"/>
      </w:pPr>
      <w:r>
        <w:t xml:space="preserve">Conducting risk assessments for new aerospace projects, identifying potential hazards and implementing mitigation strategies.</w:t>
      </w:r>
    </w:p>
    <w:p>
      <w:pPr>
        <w:numPr>
          <w:ilvl w:val="0"/>
          <w:numId w:val="1003"/>
        </w:numPr>
        <w:pStyle w:val="Compact"/>
      </w:pPr>
      <w:r>
        <w:t xml:space="preserve">Collaborating with KCAA inspectors to streamline certification processes for innovative technologies.</w:t>
      </w:r>
    </w:p>
    <w:p>
      <w:pPr>
        <w:numPr>
          <w:ilvl w:val="0"/>
          <w:numId w:val="1003"/>
        </w:numPr>
        <w:pStyle w:val="Compact"/>
      </w:pPr>
      <w:r>
        <w:t xml:space="preserve">Training junior engineers on regulatory frameworks and safety management systems (SMS).</w:t>
      </w:r>
    </w:p>
    <w:p>
      <w:pPr>
        <w:pStyle w:val="FirstParagraph"/>
      </w:pPr>
      <w:r>
        <w:t xml:space="preserve">The engineer's proactive approach to compliance has enhanced organizational credibility and minimized operational risks.</w:t>
      </w:r>
    </w:p>
    <w:bookmarkEnd w:id="24"/>
    <w:bookmarkStart w:id="25" w:name="innovation-and-research"/>
    <w:p>
      <w:pPr>
        <w:pStyle w:val="Heading2"/>
      </w:pPr>
      <w:r>
        <w:t xml:space="preserve">5. Innovation and Research</w:t>
      </w:r>
    </w:p>
    <w:p>
      <w:pPr>
        <w:pStyle w:val="FirstParagraph"/>
      </w:pPr>
      <w:r>
        <w:t xml:space="preserve">Innovation is a cornerstone of the aerospace industry, and the engineer has made significant contributions to advancing technology in Kenya Nairobi. Their work aligns with national initiatives to position Kenya as a hub for aerospace and satellite applications in Africa.</w:t>
      </w:r>
    </w:p>
    <w:p>
      <w:pPr>
        <w:pStyle w:val="BodyText"/>
      </w:pPr>
      <w:r>
        <w:t xml:space="preserve">Highlights of their innovative efforts include:</w:t>
      </w:r>
    </w:p>
    <w:p>
      <w:pPr>
        <w:numPr>
          <w:ilvl w:val="0"/>
          <w:numId w:val="1004"/>
        </w:numPr>
        <w:pStyle w:val="Compact"/>
      </w:pPr>
      <w:r>
        <w:t xml:space="preserve">Leading a research project on the use of artificial intelligence for predictive maintenance of aircraft engines, reducing downtime by 15%.</w:t>
      </w:r>
    </w:p>
    <w:p>
      <w:pPr>
        <w:numPr>
          <w:ilvl w:val="0"/>
          <w:numId w:val="1004"/>
        </w:numPr>
        <w:pStyle w:val="Compact"/>
      </w:pPr>
      <w:r>
        <w:t xml:space="preserve">Developing a prototype drone for agricultural monitoring, tailored to the needs of Kenyan farmers.</w:t>
      </w:r>
    </w:p>
    <w:p>
      <w:pPr>
        <w:numPr>
          <w:ilvl w:val="0"/>
          <w:numId w:val="1004"/>
        </w:numPr>
        <w:pStyle w:val="Compact"/>
      </w:pPr>
      <w:r>
        <w:t xml:space="preserve">Participating in international conferences to share insights on sustainable aerospace practices.</w:t>
      </w:r>
    </w:p>
    <w:p>
      <w:pPr>
        <w:pStyle w:val="FirstParagraph"/>
      </w:pPr>
      <w:r>
        <w:t xml:space="preserve">These initiatives demonstrate the engineer's ability to balance creativity with practicality, delivering solutions that address local challenges while leveraging global advancements.</w:t>
      </w:r>
    </w:p>
    <w:bookmarkEnd w:id="25"/>
    <w:bookmarkStart w:id="26" w:name="collaboration-and-leadership"/>
    <w:p>
      <w:pPr>
        <w:pStyle w:val="Heading2"/>
      </w:pPr>
      <w:r>
        <w:t xml:space="preserve">6. Collaboration and Leadership</w:t>
      </w:r>
    </w:p>
    <w:p>
      <w:pPr>
        <w:pStyle w:val="FirstParagraph"/>
      </w:pPr>
      <w:r>
        <w:t xml:space="preserve">The Aerospace Engineer has exhibited strong collaborative skills, working effectively with teams across engineering, operations, and management in Kenya Nairobi. Their leadership qualities have been evident in mentoring junior staff and fostering a culture of continuous improvement.</w:t>
      </w:r>
    </w:p>
    <w:p>
      <w:pPr>
        <w:pStyle w:val="BodyText"/>
      </w:pPr>
      <w:r>
        <w:t xml:space="preserve">Key observations include:</w:t>
      </w:r>
    </w:p>
    <w:p>
      <w:pPr>
        <w:numPr>
          <w:ilvl w:val="0"/>
          <w:numId w:val="1005"/>
        </w:numPr>
        <w:pStyle w:val="Compact"/>
      </w:pPr>
      <w:r>
        <w:t xml:space="preserve">Facilitating cross-functional workshops to align project goals with organizational objectives.</w:t>
      </w:r>
    </w:p>
    <w:p>
      <w:pPr>
        <w:numPr>
          <w:ilvl w:val="0"/>
          <w:numId w:val="1005"/>
        </w:numPr>
        <w:pStyle w:val="Compact"/>
      </w:pPr>
      <w:r>
        <w:t xml:space="preserve">Building partnerships with academic institutions to support talent development in aerospace engineering.</w:t>
      </w:r>
    </w:p>
    <w:p>
      <w:pPr>
        <w:numPr>
          <w:ilvl w:val="0"/>
          <w:numId w:val="1005"/>
        </w:numPr>
        <w:pStyle w:val="Compact"/>
      </w:pPr>
      <w:r>
        <w:t xml:space="preserve">Encouraging open communication and knowledge sharing within the team.</w:t>
      </w:r>
    </w:p>
    <w:p>
      <w:pPr>
        <w:pStyle w:val="FirstParagraph"/>
      </w:pPr>
      <w:r>
        <w:t xml:space="preserve">The engineer's ability to inspire and guide others has strengthened team cohesion and productivity.</w:t>
      </w:r>
    </w:p>
    <w:bookmarkEnd w:id="26"/>
    <w:bookmarkStart w:id="27" w:name="areas-for-improvement"/>
    <w:p>
      <w:pPr>
        <w:pStyle w:val="Heading2"/>
      </w:pPr>
      <w:r>
        <w:t xml:space="preserve">7. Areas for Improvement</w:t>
      </w:r>
    </w:p>
    <w:p>
      <w:pPr>
        <w:pStyle w:val="FirstParagraph"/>
      </w:pPr>
      <w:r>
        <w:t xml:space="preserve">While the Aerospace Engineer has performed exceptionally well, there are areas where further development could enhance their impact:</w:t>
      </w:r>
    </w:p>
    <w:p>
      <w:pPr>
        <w:numPr>
          <w:ilvl w:val="0"/>
          <w:numId w:val="1006"/>
        </w:numPr>
        <w:pStyle w:val="Compact"/>
      </w:pPr>
      <w:r>
        <w:t xml:space="preserve">Expanding expertise in satellite communication systems to support Kenya's growing space sector.</w:t>
      </w:r>
    </w:p>
    <w:p>
      <w:pPr>
        <w:numPr>
          <w:ilvl w:val="0"/>
          <w:numId w:val="1006"/>
        </w:numPr>
        <w:pStyle w:val="Compact"/>
      </w:pPr>
      <w:r>
        <w:t xml:space="preserve">Increasing involvement in policy discussions to shape the future of aerospace regulation in Kenya Nairobi.</w:t>
      </w:r>
    </w:p>
    <w:p>
      <w:pPr>
        <w:numPr>
          <w:ilvl w:val="0"/>
          <w:numId w:val="1006"/>
        </w:numPr>
        <w:pStyle w:val="Compact"/>
      </w:pPr>
      <w:r>
        <w:t xml:space="preserve">Exploring opportunities for international collaboration to bring global best practices to local projects.</w:t>
      </w:r>
    </w:p>
    <w:p>
      <w:pPr>
        <w:pStyle w:val="FirstParagraph"/>
      </w:pPr>
      <w:r>
        <w:t xml:space="preserve">Addressing these areas will further solidify the engineer's role as a leader in the field.</w:t>
      </w:r>
    </w:p>
    <w:bookmarkEnd w:id="27"/>
    <w:bookmarkStart w:id="28" w:name="conclusion"/>
    <w:p>
      <w:pPr>
        <w:pStyle w:val="Heading2"/>
      </w:pPr>
      <w:r>
        <w:t xml:space="preserve">8. Conclusion</w:t>
      </w:r>
    </w:p>
    <w:p>
      <w:pPr>
        <w:pStyle w:val="FirstParagraph"/>
      </w:pPr>
      <w:r>
        <w:t xml:space="preserve">This Peer Review Report confirms that the Aerospace Engineer has made substantial contributions to the advancement of aerospace engineering in Kenya Nairobi. Their technical expertise, commitment to safety, and innovative spirit align with the needs of the industry and the aspirations of the nation. With continued growth and development, the engineer is well-positioned to play a pivotal role in shaping the future of aviation and space technology in East Africa.</w:t>
      </w:r>
    </w:p>
    <w:bookmarkEnd w:id="28"/>
    <w:p>
      <w:pPr>
        <w:pStyle w:val="BodyText"/>
      </w:pPr>
      <w:r>
        <w:rPr>
          <w:bCs/>
          <w:b/>
        </w:rPr>
        <w:t xml:space="preserve">Prepared by:</w:t>
      </w:r>
    </w:p>
    <w:p>
      <w:pPr>
        <w:pStyle w:val="BodyText"/>
      </w:pPr>
      <w:r>
        <w:t xml:space="preserve">Dr. Jane Mwangi</w:t>
      </w:r>
    </w:p>
    <w:p>
      <w:pPr>
        <w:pStyle w:val="BodyText"/>
      </w:pPr>
      <w:r>
        <w:t xml:space="preserve">Senior Aerospace Engineer</w:t>
      </w:r>
    </w:p>
    <w:p>
      <w:pPr>
        <w:pStyle w:val="BodyText"/>
      </w:pPr>
      <w:r>
        <w:t xml:space="preserve">Kenya Aerospace Research Institute</w:t>
      </w:r>
    </w:p>
    <w:p>
      <w:pPr>
        <w:pStyle w:val="BodyText"/>
      </w:pPr>
      <w:r>
        <w:t xml:space="preserve">Nairobi, Kenya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Kenya Nairobi</dc:title>
  <dc:creator/>
  <dc:language>en</dc:language>
  <cp:keywords/>
  <dcterms:created xsi:type="dcterms:W3CDTF">2026-10-10T07:26:22Z</dcterms:created>
  <dcterms:modified xsi:type="dcterms:W3CDTF">2026-10-10T07:26:22Z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