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Aerospace Engineer operating within the dynamic aerospace sector in Malaysia Kuala Lumpur. The review aims to provide a comprehensive assessment of the engineer's contributions to ongoing projects, adherence to industry standards, and alignment with the strategic goals of the organization. Given the critical nature of aerospace engineering, this report underscores the importance of maintaining the highest levels of safety, innovation, and efficiency in all engineering activities.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Project management skills and ability to meet deadlines.</w:t>
      </w:r>
    </w:p>
    <w:p>
      <w:pPr>
        <w:numPr>
          <w:ilvl w:val="0"/>
          <w:numId w:val="1001"/>
        </w:numPr>
        <w:pStyle w:val="Compact"/>
      </w:pPr>
      <w:r>
        <w:t xml:space="preserve">Compliance with international and local regulations, including those specific to Malaysia Kuala Lumpur.</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capabilities.</w:t>
      </w:r>
    </w:p>
    <w:p>
      <w:pPr>
        <w:numPr>
          <w:ilvl w:val="0"/>
          <w:numId w:val="1001"/>
        </w:numPr>
        <w:pStyle w:val="Compact"/>
      </w:pPr>
      <w:r>
        <w:t xml:space="preserve">Commitment to continuous professional development.</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strong command of core aerospace engineering concepts, including aerodynamics, propulsion systems, structural analysis, and materials science. Their ability to apply theoretical knowledge to practical challenges is evident in their contributions to recent projects in Malaysia Kuala Lumpur. For instance, their work on optimizing wing designs for improved fuel efficiency aligns with global trends in sustainable aviation and reflects a deep understanding of both technical requirements and environmental considerations.</w:t>
      </w:r>
    </w:p>
    <w:p>
      <w:pPr>
        <w:pStyle w:val="BodyText"/>
      </w:pPr>
      <w:r>
        <w:t xml:space="preserve">Furthermore, the engineer's proficiency in using advanced simulation tools and software, such as CATIA, ANSYS, and MATLAB, has been instrumental in achieving accurate results and reducing development cycles. This technical expertise is particularly valuable in the competitive aerospace industry, where precision and reliability are paramount.</w:t>
      </w:r>
    </w:p>
    <w:bookmarkEnd w:id="23"/>
    <w:bookmarkStart w:id="24" w:name="project-management-and-execution"/>
    <w:p>
      <w:pPr>
        <w:pStyle w:val="Heading2"/>
      </w:pPr>
      <w:r>
        <w:t xml:space="preserve">4. Project Management and Execution</w:t>
      </w:r>
    </w:p>
    <w:p>
      <w:pPr>
        <w:pStyle w:val="FirstParagraph"/>
      </w:pPr>
      <w:r>
        <w:t xml:space="preserve">Effective project management is a critical aspect of the Aerospace Engineer's role, especially in a hub like Malaysia Kuala Lumpur, where multiple stakeholders and complex supply chains are involved. The engineer has consistently demonstrated the ability to plan, execute, and deliver projects on time and within budget. Their proactive approach to risk management has helped mitigate potential issues before they escalate, ensuring smooth project progression.</w:t>
      </w:r>
    </w:p>
    <w:p>
      <w:pPr>
        <w:pStyle w:val="BodyText"/>
      </w:pPr>
      <w:r>
        <w:t xml:space="preserve">One notable example is their leadership in a recent initiative to integrate new avionics systems into existing aircraft models. By coordinating closely with suppliers, regulatory bodies, and internal teams, the engineer ensured that all milestones were met without compromising quality or safety standards.</w:t>
      </w:r>
    </w:p>
    <w:bookmarkEnd w:id="24"/>
    <w:bookmarkStart w:id="25" w:name="regulatory-compliance"/>
    <w:p>
      <w:pPr>
        <w:pStyle w:val="Heading2"/>
      </w:pPr>
      <w:r>
        <w:t xml:space="preserve">5. Regulatory Compliance</w:t>
      </w:r>
    </w:p>
    <w:p>
      <w:pPr>
        <w:pStyle w:val="FirstParagraph"/>
      </w:pPr>
      <w:r>
        <w:t xml:space="preserve">Adherence to regulatory requirements is non-negotiable in the aerospace industry, and the engineer has shown a commendable commitment to compliance with both international standards (e.g., FAA, EASA) and local regulations enforced by the Civil Aviation Authority of Malaysia (CAAM). Their thorough understanding of certification processes and documentation requirements has been vital in securing approvals for various projects in Malaysia Kuala Lumpur.</w:t>
      </w:r>
    </w:p>
    <w:p>
      <w:pPr>
        <w:pStyle w:val="BodyText"/>
      </w:pPr>
      <w:r>
        <w:t xml:space="preserve">Additionally, the engineer's attention to detail in maintaining accurate records and conducting regular audits has reinforced the organization's reputation for reliability and accountability.</w:t>
      </w:r>
    </w:p>
    <w:bookmarkEnd w:id="25"/>
    <w:bookmarkStart w:id="26" w:name="collaboration-and-communication"/>
    <w:p>
      <w:pPr>
        <w:pStyle w:val="Heading2"/>
      </w:pPr>
      <w:r>
        <w:t xml:space="preserve">6. Collaboration and Communication</w:t>
      </w:r>
    </w:p>
    <w:p>
      <w:pPr>
        <w:pStyle w:val="FirstParagraph"/>
      </w:pPr>
      <w:r>
        <w:t xml:space="preserve">Aerospace engineering is inherently collaborative, requiring seamless interaction among engineers, designers, manufacturers, and clients. The engineer under review has excelled in fostering effective communication across teams, ensuring that everyone is aligned with project objectives. Their ability to articulate complex technical concepts in clear and concise terms has been particularly beneficial during cross-functional meetings and presentations.</w:t>
      </w:r>
    </w:p>
    <w:p>
      <w:pPr>
        <w:pStyle w:val="BodyText"/>
      </w:pPr>
      <w:r>
        <w:t xml:space="preserve">In the multicultural environment of Malaysia Kuala Lumpur, the engineer's cultural sensitivity and adaptability have further enhanced team cohesion and productivity.</w:t>
      </w:r>
    </w:p>
    <w:bookmarkEnd w:id="26"/>
    <w:bookmarkStart w:id="27" w:name="innovation-and-problem-solving"/>
    <w:p>
      <w:pPr>
        <w:pStyle w:val="Heading2"/>
      </w:pPr>
      <w:r>
        <w:t xml:space="preserve">7. Innovation and Problem-Solving</w:t>
      </w:r>
    </w:p>
    <w:p>
      <w:pPr>
        <w:pStyle w:val="FirstParagraph"/>
      </w:pPr>
      <w:r>
        <w:t xml:space="preserve">Innovation is at the heart of aerospace engineering, and the engineer has consistently demonstrated creativity in addressing challenges. Whether it was developing cost-effective solutions for material sourcing or proposing novel approaches to reduce noise pollution, their innovative mindset has added significant value to the organization.</w:t>
      </w:r>
    </w:p>
    <w:p>
      <w:pPr>
        <w:pStyle w:val="BodyText"/>
      </w:pPr>
      <w:r>
        <w:t xml:space="preserve">Moreover, their willingness to explore emerging technologies, such as artificial intelligence and additive manufacturing, positions them as a forward-thinking professional capable of driving future advancements in the field.</w:t>
      </w:r>
    </w:p>
    <w:bookmarkEnd w:id="27"/>
    <w:bookmarkStart w:id="28" w:name="continuous-professional-development"/>
    <w:p>
      <w:pPr>
        <w:pStyle w:val="Heading2"/>
      </w:pPr>
      <w:r>
        <w:t xml:space="preserve">8. Continuous Professional Development</w:t>
      </w:r>
    </w:p>
    <w:p>
      <w:pPr>
        <w:pStyle w:val="FirstParagraph"/>
      </w:pPr>
      <w:r>
        <w:t xml:space="preserve">The aerospace industry is rapidly evolving, and staying updated with the latest trends and technologies is essential. The engineer has actively pursued professional development opportunities, including attending workshops, conferences, and training programs in Malaysia Kuala Lumpur and beyond. Their dedication to lifelong learning not only enhances their own skills but also contributes to the overall growth of the organization.</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engineer to take on more leadership roles in large-scale projects to further develop their managerial skills.</w:t>
      </w:r>
    </w:p>
    <w:p>
      <w:pPr>
        <w:numPr>
          <w:ilvl w:val="0"/>
          <w:numId w:val="1002"/>
        </w:numPr>
        <w:pStyle w:val="Compact"/>
      </w:pPr>
      <w:r>
        <w:t xml:space="preserve">Provide additional training in emerging technologies to keep them at the forefront of industry advancements.</w:t>
      </w:r>
    </w:p>
    <w:p>
      <w:pPr>
        <w:numPr>
          <w:ilvl w:val="0"/>
          <w:numId w:val="1002"/>
        </w:numPr>
        <w:pStyle w:val="Compact"/>
      </w:pPr>
      <w:r>
        <w:t xml:space="preserve">Foster stronger ties with academic institutions in Malaysia Kuala Lumpur to promote research and development initiatives.</w:t>
      </w:r>
    </w:p>
    <w:bookmarkEnd w:id="29"/>
    <w:bookmarkStart w:id="30" w:name="conclusion"/>
    <w:p>
      <w:pPr>
        <w:pStyle w:val="Heading2"/>
      </w:pPr>
      <w:r>
        <w:t xml:space="preserve">10. Conclusion</w:t>
      </w:r>
    </w:p>
    <w:p>
      <w:pPr>
        <w:pStyle w:val="FirstParagraph"/>
      </w:pPr>
      <w:r>
        <w:t xml:space="preserve">In conclusion, this Peer Review Report highlights the exceptional performance and contributions of the Aerospace Engineer in question. Their technical expertise, project management skills, and commitment to excellence make them a valuable asset to the organization and the broader aerospace community in Malaysia Kuala Lumpur. By addressing the recommendations outlined above, the engineer can continue to grow and achieve even greater success in their career.</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2026-10-10T07:03:53Z</dcterms:created>
  <dcterms:modified xsi:type="dcterms:W3CDTF">2026-10-10T07:03:53Z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