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Aerospace Engineer</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in accordance with the professional standards expected of an Aerospace Engineer operating within the Kingdom of Saudi Arabia. The review focuses on the technical expertise, project management capabilities, and adherence to safety protocols demonstrated by the engineer in question. Given the rapid expansion of the aerospace sector in Riyadh, driven by Vision 2030 initiatives, this assessment is critical to ensuring that engineering practices meet both international benchmarks and local regulatory requirements.</w:t>
      </w:r>
    </w:p>
    <w:p>
      <w:pPr>
        <w:pStyle w:val="BodyText"/>
      </w:pPr>
      <w:r>
        <w:t xml:space="preserve">The scope of this review encompasses the engineer's contributions to recent projects, their ability to collaborate with multidisciplinary teams, and their commitment to continuous professional development. The findings will provide valuable insights into the engineer's suitability for advanced roles within the aerospace industry in Saudi Arabia.</w:t>
      </w:r>
    </w:p>
    <w:bookmarkEnd w:id="21"/>
    <w:bookmarkStart w:id="22" w:name="technical-competency"/>
    <w:p>
      <w:pPr>
        <w:pStyle w:val="Heading2"/>
      </w:pPr>
      <w:r>
        <w:t xml:space="preserve">2. Technical Competency</w:t>
      </w:r>
    </w:p>
    <w:p>
      <w:pPr>
        <w:pStyle w:val="FirstParagraph"/>
      </w:pPr>
      <w:r>
        <w:t xml:space="preserve">The Aerospace Engineer under review has demonstrated a high level of technical proficiency in areas such as aerodynamics, propulsion systems, and structural analysis. Their work on the design and optimization of aircraft components has shown a deep understanding of the principles of fluid dynamics and materials science. This is particularly relevant in the context of Riyadh's growing aerospace hub, where innovation and efficiency are paramount.</w:t>
      </w:r>
    </w:p>
    <w:p>
      <w:pPr>
        <w:pStyle w:val="BodyText"/>
      </w:pPr>
      <w:r>
        <w:t xml:space="preserve">Furthermore, the engineer has effectively utilized advanced simulation tools and software, such as ANSYS and CATIA, to model and analyze complex systems. Their ability to translate theoretical concepts into practical solutions has been instrumental in the successful completion of several key projects. This technical acumen is essential for maintaining the high standards required in the aerospace industry, especially in a region like Saudi Arabia, which is investing heavily in cutting-edge technologies.</w:t>
      </w:r>
    </w:p>
    <w:bookmarkEnd w:id="22"/>
    <w:bookmarkStart w:id="23" w:name="project-management-and-collaboration"/>
    <w:p>
      <w:pPr>
        <w:pStyle w:val="Heading2"/>
      </w:pPr>
      <w:r>
        <w:t xml:space="preserve">3. Project Management and Collaboration</w:t>
      </w:r>
    </w:p>
    <w:p>
      <w:pPr>
        <w:pStyle w:val="FirstParagraph"/>
      </w:pPr>
      <w:r>
        <w:t xml:space="preserve">In addition to technical skills, the Aerospace Engineer has exhibited strong project management abilities. They have successfully led cross-functional teams, ensuring that projects are completed on time and within budget. Their leadership style is characterized by clear communication, effective delegation, and a focus on achieving measurable outcomes.</w:t>
      </w:r>
    </w:p>
    <w:p>
      <w:pPr>
        <w:pStyle w:val="BodyText"/>
      </w:pPr>
      <w:r>
        <w:t xml:space="preserve">Collaboration with stakeholders, including government agencies and private sector partners in Riyadh, has been seamless. The engineer's ability to navigate the cultural and regulatory landscape of Saudi Arabia has been particularly noteworthy. They have shown a keen awareness of local business practices and have built strong relationships with key players in the aerospace community. This collaborative approach is vital for the success of large-scale projects in a dynamic environment like Riyadh.</w:t>
      </w:r>
    </w:p>
    <w:bookmarkEnd w:id="23"/>
    <w:bookmarkStart w:id="24" w:name="safety-and-compliance"/>
    <w:p>
      <w:pPr>
        <w:pStyle w:val="Heading2"/>
      </w:pPr>
      <w:r>
        <w:t xml:space="preserve">4. Safety and Compliance</w:t>
      </w:r>
    </w:p>
    <w:p>
      <w:pPr>
        <w:pStyle w:val="FirstParagraph"/>
      </w:pPr>
      <w:r>
        <w:t xml:space="preserve">Safety is a cornerstone of the aerospace industry, and the engineer under review has consistently prioritized it in their work. They have adhered to all relevant safety standards and regulations, both local and international. Their commitment to risk management and quality assurance has helped to mitigate potential hazards and ensure the reliability of aerospace systems.</w:t>
      </w:r>
    </w:p>
    <w:p>
      <w:pPr>
        <w:pStyle w:val="BodyText"/>
      </w:pPr>
      <w:r>
        <w:t xml:space="preserve">In the context of Saudi Arabia, where the General Authority of Civil Aviation (GACA) plays a crucial role in overseeing aerospace activities, the engineer's compliance with GACA guidelines has been exemplary. Their proactive approach to safety has not only protected personnel and assets but has also enhanced the reputation of the organization they represent.</w:t>
      </w:r>
    </w:p>
    <w:bookmarkEnd w:id="24"/>
    <w:bookmarkStart w:id="25" w:name="continuous-professional-development"/>
    <w:p>
      <w:pPr>
        <w:pStyle w:val="Heading2"/>
      </w:pPr>
      <w:r>
        <w:t xml:space="preserve">5. Continuous Professional Development</w:t>
      </w:r>
    </w:p>
    <w:p>
      <w:pPr>
        <w:pStyle w:val="FirstParagraph"/>
      </w:pPr>
      <w:r>
        <w:t xml:space="preserve">The Aerospace Engineer has demonstrated a strong commitment to continuous learning and professional growth. They have actively participated in workshops, seminars, and training programs related to emerging technologies and best practices in the aerospace field. This dedication to staying current with industry trends is particularly important in Riyadh, where the aerospace sector is evolving rapidly.</w:t>
      </w:r>
    </w:p>
    <w:p>
      <w:pPr>
        <w:pStyle w:val="BodyText"/>
      </w:pPr>
      <w:r>
        <w:t xml:space="preserve">Additionally, the engineer has contributed to the professional development of their colleagues through mentoring and knowledge-sharing initiatives. Their efforts to foster a culture of learning and innovation within their team have had a positive impact on the overall performance of the organization.</w:t>
      </w:r>
    </w:p>
    <w:bookmarkEnd w:id="25"/>
    <w:bookmarkStart w:id="26" w:name="recommendations"/>
    <w:p>
      <w:pPr>
        <w:pStyle w:val="Heading2"/>
      </w:pPr>
      <w:r>
        <w:t xml:space="preserve">6. Recommendations</w:t>
      </w:r>
    </w:p>
    <w:p>
      <w:pPr>
        <w:pStyle w:val="FirstParagraph"/>
      </w:pPr>
      <w:r>
        <w:t xml:space="preserve">Based on the findings of this Peer Review Report, it is recommended that the Aerospace Engineer be considered for leadership roles within the aerospace industry in Saudi Arabia. Their technical expertise, project management skills, and commitment to safety make them a valuable asset to any organization. Furthermore, their ability to adapt to the unique challenges and opportunities presented by the Riyadh market positions them well for future success.</w:t>
      </w:r>
    </w:p>
    <w:p>
      <w:pPr>
        <w:pStyle w:val="BodyText"/>
      </w:pPr>
      <w:r>
        <w:t xml:space="preserve">It is also recommended that the engineer continue to engage in professional development activities and seek opportunities to collaborate with international partners. This will help them stay at the forefront of the aerospace industry and contribute to the growth of Saudi Arabia's aerospace sector.</w:t>
      </w:r>
    </w:p>
    <w:bookmarkEnd w:id="26"/>
    <w:p>
      <w:pPr>
        <w:pStyle w:val="BodyText"/>
      </w:pPr>
      <w:r>
        <w:rPr>
          <w:bCs/>
          <w:b/>
        </w:rPr>
        <w:t xml:space="preserve">Prepared by:</w:t>
      </w:r>
    </w:p>
    <w:p>
      <w:pPr>
        <w:pStyle w:val="BodyText"/>
      </w:pPr>
      <w:r>
        <w:t xml:space="preserve">Dr. Ahmed Al-Saud</w:t>
      </w:r>
    </w:p>
    <w:p>
      <w:pPr>
        <w:pStyle w:val="BodyText"/>
      </w:pPr>
      <w:r>
        <w:t xml:space="preserve">Senior Aerospace Engineer</w:t>
      </w:r>
    </w:p>
    <w:p>
      <w:pPr>
        <w:pStyle w:val="BodyText"/>
      </w:pPr>
      <w:r>
        <w:t xml:space="preserve">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Riyadh, Saudi Arabia</dc:title>
  <dc:creator/>
  <dc:language>en</dc:language>
  <cp:keywords/>
  <dcterms:created xsi:type="dcterms:W3CDTF">2026-10-10T07:34:01Z</dcterms:created>
  <dcterms:modified xsi:type="dcterms:W3CDTF">2026-10-10T07:34:01Z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