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Singapore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overall performance of an Aerospace Engineer operating within the dynamic aerospace sector of Singapore. Singapore has emerged as a pivotal hub for aerospace innovation, manufacturing, and maintenance, repair, and overhaul (MRO) services in the Asia-Pacific region. This report aims to provide a comprehensive assessment of the engineer's contributions, adherence to industry standards, and alignment with the strategic goals of Singapore's aerospace industry.</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aerospace engineering principles and practices.</w:t>
      </w:r>
    </w:p>
    <w:p>
      <w:pPr>
        <w:numPr>
          <w:ilvl w:val="0"/>
          <w:numId w:val="1001"/>
        </w:numPr>
        <w:pStyle w:val="Compact"/>
      </w:pPr>
      <w:r>
        <w:t xml:space="preserve">Compliance with international and local regulatory standards, including those set by the Civil Aviation Authority of Singapore (CAAS).</w:t>
      </w:r>
    </w:p>
    <w:p>
      <w:pPr>
        <w:numPr>
          <w:ilvl w:val="0"/>
          <w:numId w:val="1001"/>
        </w:numPr>
        <w:pStyle w:val="Compact"/>
      </w:pPr>
      <w:r>
        <w:t xml:space="preserve">Contribution to ongoing projects and initiatives within Singapore's aerospace ecosystem.</w:t>
      </w:r>
    </w:p>
    <w:p>
      <w:pPr>
        <w:numPr>
          <w:ilvl w:val="0"/>
          <w:numId w:val="1001"/>
        </w:numPr>
        <w:pStyle w:val="Compact"/>
      </w:pPr>
      <w:r>
        <w:t xml:space="preserve">Collaboration and communication skills within multidisciplinary teams.</w:t>
      </w:r>
    </w:p>
    <w:p>
      <w:pPr>
        <w:numPr>
          <w:ilvl w:val="0"/>
          <w:numId w:val="1001"/>
        </w:numPr>
        <w:pStyle w:val="Compact"/>
      </w:pPr>
      <w:r>
        <w:t xml:space="preserve">Commitment to continuous professional development and innovation.</w:t>
      </w:r>
    </w:p>
    <w:bookmarkEnd w:id="22"/>
    <w:bookmarkStart w:id="23" w:name="technical-competencies"/>
    <w:p>
      <w:pPr>
        <w:pStyle w:val="Heading2"/>
      </w:pPr>
      <w:r>
        <w:t xml:space="preserve">3. Technical Competencies</w:t>
      </w:r>
    </w:p>
    <w:p>
      <w:pPr>
        <w:pStyle w:val="FirstParagraph"/>
      </w:pPr>
      <w:r>
        <w:t xml:space="preserve">The Aerospace Engineer under review has demonstrated a strong foundation in core aerospace engineering disciplines, including aerodynamics, propulsion systems, structural analysis, and materials science. Their ability to apply theoretical knowledge to practical challenges is evident in their work on several high-profile projects in Singapore. For instance, their involvement in the design and testing of lightweight composite materials for aircraft components has contributed to significant improvements in fuel efficiency and performance.</w:t>
      </w:r>
    </w:p>
    <w:p>
      <w:pPr>
        <w:pStyle w:val="BodyText"/>
      </w:pPr>
      <w:r>
        <w:t xml:space="preserve">Furthermore, the engineer's proficiency in utilizing advanced simulation tools and software, such as CATIA, ANSYS, and MATLAB, has been instrumental in optimizing designs and reducing development timelines. Their expertise in these areas aligns well with Singapore's focus on leveraging cutting-edge technology to maintain its competitive edge in the global aerospace market.</w:t>
      </w:r>
    </w:p>
    <w:bookmarkEnd w:id="23"/>
    <w:bookmarkStart w:id="24" w:name="Xc1bf6019d7c7f546cd756b019a9b2d8bdab0c79"/>
    <w:p>
      <w:pPr>
        <w:pStyle w:val="Heading2"/>
      </w:pPr>
      <w:r>
        <w:t xml:space="preserve">4. Regulatory Compliance and Safety Standards</w:t>
      </w:r>
    </w:p>
    <w:p>
      <w:pPr>
        <w:pStyle w:val="FirstParagraph"/>
      </w:pPr>
      <w:r>
        <w:t xml:space="preserve">Adherence to regulatory standards is paramount in the aerospace industry, and the engineer has consistently demonstrated a thorough understanding of both international regulations (e.g., FAA, EASA) and local requirements enforced by the Civil Aviation Authority of Singapore (CAAS). Their meticulous approach to documentation, quality assurance, and safety protocols ensures that all projects meet or exceed the stringent standards expected in Singapore's aerospace sector.</w:t>
      </w:r>
    </w:p>
    <w:p>
      <w:pPr>
        <w:pStyle w:val="BodyText"/>
      </w:pPr>
      <w:r>
        <w:t xml:space="preserve">Notably, the engineer played a key role in implementing a new safety management system (SMS) for a major MRO facility in Singapore, which resulted in a measurable reduction in operational risks and enhanced overall safety performance. This initiative underscores their commitment to maintaining the highest levels of safety and compliance, which are critical for sustaining Singapore's reputation as a trusted aerospace hub.</w:t>
      </w:r>
    </w:p>
    <w:bookmarkEnd w:id="24"/>
    <w:bookmarkStart w:id="25" w:name="project-contributions-and-innovation"/>
    <w:p>
      <w:pPr>
        <w:pStyle w:val="Heading2"/>
      </w:pPr>
      <w:r>
        <w:t xml:space="preserve">5. Project Contributions and Innovation</w:t>
      </w:r>
    </w:p>
    <w:p>
      <w:pPr>
        <w:pStyle w:val="FirstParagraph"/>
      </w:pPr>
      <w:r>
        <w:t xml:space="preserve">The Aerospace Engineer has made significant contributions to several strategic projects that align with Singapore's vision for aerospace excellence. One notable example is their leadership in a collaborative effort to develop sustainable aviation technologies, including the integration of electric propulsion systems into regional aircraft. This project not only supports Singapore's commitment to environmental sustainability but also positions the country as a leader in green aviation solutions.</w:t>
      </w:r>
    </w:p>
    <w:p>
      <w:pPr>
        <w:pStyle w:val="BodyText"/>
      </w:pPr>
      <w:r>
        <w:t xml:space="preserve">Additionally, the engineer's innovative approach to problem-solving has been evident in their work on improving the efficiency of aircraft maintenance processes. By introducing predictive maintenance algorithms powered by artificial intelligence, they have helped reduce downtime and operational costs for airlines operating out of Singapore's Changi Airport. These contributions highlight their ability to drive innovation while addressing real-world challenges faced by the industry.</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for success in the aerospace industry, particularly in a multicultural environment like Singapore. The engineer has consistently demonstrated strong interpersonal skills, working seamlessly with cross-functional teams comprising engineers, technicians, project managers, and external stakeholders. Their ability to articulate complex technical concepts in clear and concise terms has facilitated better decision-making and alignment across teams.</w:t>
      </w:r>
    </w:p>
    <w:p>
      <w:pPr>
        <w:pStyle w:val="BodyText"/>
      </w:pPr>
      <w:r>
        <w:t xml:space="preserve">Moreover, the engineer has actively participated in industry forums and workshops organized by organizations such as the Aerospace Association of Singapore (AAS), fostering knowledge sharing and networking opportunities. Their engagement in these activities reflects their dedication to contributing to the broader aerospace community in Singapore.</w:t>
      </w:r>
    </w:p>
    <w:bookmarkEnd w:id="26"/>
    <w:bookmarkStart w:id="27" w:name="continuous-professional-development"/>
    <w:p>
      <w:pPr>
        <w:pStyle w:val="Heading2"/>
      </w:pPr>
      <w:r>
        <w:t xml:space="preserve">7. Continuous Professional Development</w:t>
      </w:r>
    </w:p>
    <w:p>
      <w:pPr>
        <w:pStyle w:val="FirstParagraph"/>
      </w:pPr>
      <w:r>
        <w:t xml:space="preserve">The aerospace industry is characterized by rapid technological advancements, making continuous learning a necessity. The engineer has shown a proactive approach to professional development by pursuing certifications in emerging areas such as additive manufacturing and unmanned aerial systems (UAS). They have also attended conferences and training programs hosted by leading institutions in Singapore, including the Nanyang Technological University (NTU) and the Singapore University of Technology and Design (SUTD).</w:t>
      </w:r>
    </w:p>
    <w:p>
      <w:pPr>
        <w:pStyle w:val="BodyText"/>
      </w:pPr>
      <w:r>
        <w:t xml:space="preserve">This commitment to staying abreast of industry trends ensures that the engineer remains at the forefront of aerospace innovation, enabling them to deliver cutting-edge solutions that meet the evolving needs of Singapore's aerospace sector.</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Encourage the engineer to take on more leadership roles in large-scale projects to further develop their managerial skills.</w:t>
      </w:r>
    </w:p>
    <w:p>
      <w:pPr>
        <w:numPr>
          <w:ilvl w:val="0"/>
          <w:numId w:val="1002"/>
        </w:numPr>
        <w:pStyle w:val="Compact"/>
      </w:pPr>
      <w:r>
        <w:t xml:space="preserve">Support their participation in international collaborations to broaden their exposure to global best practices.</w:t>
      </w:r>
    </w:p>
    <w:p>
      <w:pPr>
        <w:numPr>
          <w:ilvl w:val="0"/>
          <w:numId w:val="1002"/>
        </w:numPr>
        <w:pStyle w:val="Compact"/>
      </w:pPr>
      <w:r>
        <w:t xml:space="preserve">Provide opportunities for them to mentor junior engineers, fostering the next generation of aerospace talent in Singapore.</w:t>
      </w:r>
    </w:p>
    <w:bookmarkEnd w:id="28"/>
    <w:bookmarkStart w:id="29" w:name="conclusion"/>
    <w:p>
      <w:pPr>
        <w:pStyle w:val="Heading2"/>
      </w:pPr>
      <w:r>
        <w:t xml:space="preserve">9. Conclusion</w:t>
      </w:r>
    </w:p>
    <w:p>
      <w:pPr>
        <w:pStyle w:val="FirstParagraph"/>
      </w:pPr>
      <w:r>
        <w:t xml:space="preserve">In conclusion, the Aerospace Engineer under review has demonstrated exceptional technical expertise, a strong commitment to safety and compliance, and a proactive approach to innovation. Their contributions have significantly advanced the capabilities of Singapore's aerospace industry, reinforcing the nation's position as a global leader in this field. This Peer Review Report affirms their value as a key professional within Singapore's aerospace ecosystem and highlights their potential for continued growth and impact.</w:t>
      </w:r>
    </w:p>
    <w:bookmarkEnd w:id="29"/>
    <w:bookmarkStart w:id="30" w:name="signatures"/>
    <w:p>
      <w:pPr>
        <w:pStyle w:val="Heading2"/>
      </w:pPr>
      <w:r>
        <w:t xml:space="preserve">10.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Designation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Senior Aerospace Engineer</w:t>
            </w:r>
          </w:p>
        </w:tc>
        <w:tc>
          <w:tcPr/>
          <w:p>
            <w:pPr>
              <w:pStyle w:val="Compact"/>
              <w:jc w:val="left"/>
            </w:pPr>
            <w:r>
              <w:t xml:space="preserve">____________________</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Project Manager</w:t>
            </w:r>
          </w:p>
        </w:tc>
        <w:tc>
          <w:tcPr/>
          <w:p>
            <w:pPr>
              <w:pStyle w:val="Compact"/>
              <w:jc w:val="left"/>
            </w:pPr>
            <w:r>
              <w:t xml:space="preserve">____________________</w:t>
            </w:r>
          </w:p>
        </w:tc>
        <w:tc>
          <w:tcPr/>
          <w:p>
            <w:pPr>
              <w:pStyle w:val="Compact"/>
              <w:jc w:val="left"/>
            </w:pPr>
            <w:r>
              <w:t xml:space="preserve">[Date]</w:t>
            </w: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Singapore</dc:title>
  <dc:creator/>
  <dc:language>en</dc:language>
  <cp:keywords/>
  <dcterms:created xsi:type="dcterms:W3CDTF">2026-10-10T07:03:56Z</dcterms:created>
  <dcterms:modified xsi:type="dcterms:W3CDTF">2026-10-10T07:03:56Z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