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p>
    <w:bookmarkStart w:id="29"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Aerospace Engineer</w:t>
      </w:r>
      <w:r>
        <w:br/>
      </w:r>
      <w:r>
        <w:rPr>
          <w:bCs/>
          <w:b/>
        </w:rPr>
        <w:t xml:space="preserve">Location:</w:t>
      </w:r>
      <w:r>
        <w:t xml:space="preserve"> </w:t>
      </w:r>
      <w:r>
        <w:t xml:space="preserve">South Africa, Cape Town</w:t>
      </w:r>
      <w:r>
        <w:br/>
      </w:r>
      <w:r>
        <w:rPr>
          <w:bCs/>
          <w:b/>
        </w:rPr>
        <w:t xml:space="preserve">Date:</w:t>
      </w:r>
      <w:r>
        <w:t xml:space="preserve"> </w:t>
      </w:r>
      <w:r>
        <w:t xml:space="preserve">October 24, 2023</w:t>
      </w:r>
    </w:p>
    <w:p>
      <w:pPr>
        <w:pStyle w:val="BodyText"/>
      </w:pPr>
      <w:r>
        <w:rPr>
          <w:bCs/>
          <w:b/>
        </w:rPr>
        <w:t xml:space="preserve">Review ID:</w:t>
      </w:r>
      <w:r>
        <w:t xml:space="preserve"> </w:t>
      </w:r>
      <w:r>
        <w:t xml:space="preserve">SA-CT-AE-2023-089</w:t>
      </w:r>
      <w:r>
        <w:br/>
      </w:r>
      <w:r>
        <w:rPr>
          <w:bCs/>
          <w:b/>
        </w:rPr>
        <w:t xml:space="preserve">Confidentiality:</w:t>
      </w:r>
      <w:r>
        <w:t xml:space="preserve"> </w:t>
      </w:r>
      <w:r>
        <w:t xml:space="preserve">Strictly Confidential</w:t>
      </w:r>
      <w:r>
        <w:br/>
      </w:r>
      <w:r>
        <w:rPr>
          <w:bCs/>
          <w:b/>
        </w:rPr>
        <w:t xml:space="preserve">Reviewer:</w:t>
      </w:r>
      <w:r>
        <w:t xml:space="preserve"> </w:t>
      </w:r>
      <w:r>
        <w:t xml:space="preserve">Senior Engineering Panel</w:t>
      </w:r>
    </w:p>
    <w:bookmarkStart w:id="20" w:name="executive-summary"/>
    <w:p>
      <w:pPr>
        <w:pStyle w:val="Heading2"/>
      </w:pPr>
      <w:r>
        <w:t xml:space="preserve">1. Executive Summary</w:t>
      </w:r>
    </w:p>
    <w:p>
      <w:pPr>
        <w:pStyle w:val="FirstParagraph"/>
      </w:pPr>
      <w:r>
        <w:t xml:space="preserve">This Peer Review Report serves as a formal evaluation of the technical proficiency, professional conduct, and project contributions of the subject Aerospace Engineer. The assessment is conducted within the context of the burgeoning aerospace sector in South Africa, specifically focusing on operations based in Cape Town. As Cape Town solidifies its reputation as a hub for advanced manufacturing and defense technology, the standards required of engineering professionals are increasingly rigorous. This report aims to provide a comprehensive analysis of the engineer's ability to navigate complex aerodynamic challenges, adhere to international safety standards, and collaborate effectively within multidisciplinary teams situated in the Western Cape region.</w:t>
      </w:r>
    </w:p>
    <w:bookmarkEnd w:id="20"/>
    <w:bookmarkStart w:id="21" w:name="Xfcf7b6bfd21eaade04256162c940f4a7f213a19"/>
    <w:p>
      <w:pPr>
        <w:pStyle w:val="Heading2"/>
      </w:pPr>
      <w:r>
        <w:t xml:space="preserve">2. Contextual Background: The Cape Town Aerospace Ecosystem</w:t>
      </w:r>
    </w:p>
    <w:p>
      <w:pPr>
        <w:pStyle w:val="FirstParagraph"/>
      </w:pPr>
      <w:r>
        <w:t xml:space="preserve">To accurately assess the candidate, one must understand the unique environment of the aerospace industry in South Africa. Cape Town hosts a significant concentration of aerospace firms, including major defense contractors and innovative startups specializing in unmanned aerial vehicles (UAVs) and satellite technology. The local engineering landscape is characterized by a blend of legacy defense projects and cutting-edge commercial space initiatives.</w:t>
      </w:r>
    </w:p>
    <w:p>
      <w:pPr>
        <w:pStyle w:val="BodyText"/>
      </w:pPr>
      <w:r>
        <w:t xml:space="preserve">An Aerospace Engineer operating in this region must possess not only theoretical knowledge but also practical adaptability. The review considers how the engineer integrates with local supply chains, complies with South African Bureau of Standards (SABS) regulations, and aligns with global aerospace protocols such as those set by the European Union Aviation Safety Agency (EASA) and the Federal Aviation Administration (FAA), which are often adopted by Cape Town-based firms exporting globally.</w:t>
      </w:r>
    </w:p>
    <w:bookmarkEnd w:id="21"/>
    <w:bookmarkStart w:id="24" w:name="X439074327a1743a4444a8f0233517819de3890a"/>
    <w:p>
      <w:pPr>
        <w:pStyle w:val="Heading2"/>
      </w:pPr>
      <w:r>
        <w:t xml:space="preserve">3. Technical Competency and Engineering Design</w:t>
      </w:r>
    </w:p>
    <w:p>
      <w:pPr>
        <w:pStyle w:val="FirstParagraph"/>
      </w:pPr>
      <w:r>
        <w:t xml:space="preserve">The core of this Peer Review Report focuses on the technical output of the Aerospace Engineer. The evaluation covers three primary domains: aerodynamic analysis, structural integrity, and propulsion systems.</w:t>
      </w:r>
    </w:p>
    <w:bookmarkStart w:id="22" w:name="aerodynamic-analysis-and-cfd"/>
    <w:p>
      <w:pPr>
        <w:pStyle w:val="Heading3"/>
      </w:pPr>
      <w:r>
        <w:t xml:space="preserve">3.1 Aerodynamic Analysis and CFD</w:t>
      </w:r>
    </w:p>
    <w:p>
      <w:pPr>
        <w:pStyle w:val="FirstParagraph"/>
      </w:pPr>
      <w:r>
        <w:t xml:space="preserve">The engineer demonstrated a high level of proficiency in Computational Fluid Dynamics (CFD). During the review of recent projects involving UAV design, the candidate utilized advanced simulation software to optimize lift-to-drag ratios. The peer panel noted that the engineer’s approach to turbulence modeling was robust, ensuring that designs were viable under the variable atmospheric conditions often encountered in Southern African flight testing environments. The ability to translate complex simulation data into actionable design modifications is a critical skill, and the candidate excelled in this area.</w:t>
      </w:r>
    </w:p>
    <w:bookmarkEnd w:id="22"/>
    <w:bookmarkStart w:id="23" w:name="Xaac4edd084124ea563b7a38ff8642f0dcca4504"/>
    <w:p>
      <w:pPr>
        <w:pStyle w:val="Heading3"/>
      </w:pPr>
      <w:r>
        <w:t xml:space="preserve">3.2 Structural Integrity and Materials Science</w:t>
      </w:r>
    </w:p>
    <w:p>
      <w:pPr>
        <w:pStyle w:val="FirstParagraph"/>
      </w:pPr>
      <w:r>
        <w:t xml:space="preserve">In the realm of structural engineering, the candidate showed a strong command of composite materials, which are increasingly prevalent in the Cape Town aerospace sector due to their weight-saving properties. The review highlights the engineer’s rigorous application of Finite Element Analysis (FEA) to predict stress concentrations. Furthermore, the engineer displayed a keen awareness of material fatigue, a crucial consideration for aircraft operating in the corrosive coastal environments typical of the Cape Town region.</w:t>
      </w:r>
    </w:p>
    <w:bookmarkEnd w:id="23"/>
    <w:bookmarkEnd w:id="24"/>
    <w:bookmarkStart w:id="25" w:name="X4fc68d315903e97fbabc1fedaf713e2e8fe30c1"/>
    <w:p>
      <w:pPr>
        <w:pStyle w:val="Heading2"/>
      </w:pPr>
      <w:r>
        <w:t xml:space="preserve">4. Project Management and Operational Efficiency</w:t>
      </w:r>
    </w:p>
    <w:p>
      <w:pPr>
        <w:pStyle w:val="FirstParagraph"/>
      </w:pPr>
      <w:r>
        <w:t xml:space="preserve">Beyond pure technical skills, this report evaluates the engineer’s role in project lifecycle management. The aerospace industry in South Africa is currently navigating a phase of rapid growth, requiring engineers who can manage timelines and resources efficiently.</w:t>
      </w:r>
    </w:p>
    <w:p>
      <w:pPr>
        <w:pStyle w:val="BodyText"/>
      </w:pPr>
      <w:r>
        <w:t xml:space="preserve">The Aerospace Engineer under review has consistently demonstrated the ability to lead cross-functional teams. In a recent project involving the retrofitting of avionics systems, the engineer coordinated effectively between local software developers in Cape Town and international hardware suppliers. This ability to bridge geographical and technical gaps is invaluable. The peer reviewers noted that the engineer’s documentation practices were exemplary, ensuring that all design changes were traceable and compliant with quality assurance protocols.</w:t>
      </w:r>
    </w:p>
    <w:bookmarkEnd w:id="25"/>
    <w:bookmarkStart w:id="26" w:name="Xdc44c2546bee8f23572378194973bc7778f51e0"/>
    <w:p>
      <w:pPr>
        <w:pStyle w:val="Heading2"/>
      </w:pPr>
      <w:r>
        <w:t xml:space="preserve">5. Professional Ethics and Safety Compliance</w:t>
      </w:r>
    </w:p>
    <w:p>
      <w:pPr>
        <w:pStyle w:val="FirstParagraph"/>
      </w:pPr>
      <w:r>
        <w:t xml:space="preserve">Safety is paramount in aerospace engineering. This Peer Review Report places significant weight on the candidate’s adherence to ethical standards and safety regulations. The engineer has shown an unwavering commitment to the safety of flight, often advocating for additional testing phases when data was inconclusive.</w:t>
      </w:r>
    </w:p>
    <w:p>
      <w:pPr>
        <w:pStyle w:val="BodyText"/>
      </w:pPr>
      <w:r>
        <w:t xml:space="preserve">In the context of South Africa, where regulatory frameworks are evolving to match global standards, the engineer’s proactive approach to compliance is commendable. The candidate actively participates in local engineering forums and stays updated on changes in the Civil Aviation Authority regulations. This dedication ensures that the projects they oversee not only meet technical specifications but also uphold the highest moral and safety standards expected of the profession.</w:t>
      </w:r>
    </w:p>
    <w:bookmarkEnd w:id="26"/>
    <w:bookmarkStart w:id="27" w:name="areas-for-development"/>
    <w:p>
      <w:pPr>
        <w:pStyle w:val="Heading2"/>
      </w:pPr>
      <w:r>
        <w:t xml:space="preserve">6. Areas for Development</w:t>
      </w:r>
    </w:p>
    <w:p>
      <w:pPr>
        <w:pStyle w:val="FirstParagraph"/>
      </w:pPr>
      <w:r>
        <w:t xml:space="preserve">While the overall assessment is highly positive, this report identifies areas for continued growth. The peer panel suggests that the Aerospace Engineer should further develop expertise in autonomous flight systems and AI integration, as these technologies are becoming central to the future of the Cape Town aerospace industry. Additionally, enhancing skills in sustainable aviation fuels and green engineering practices would align the engineer’s profile with the global shift towards environmental sustainability in aviation.</w:t>
      </w:r>
    </w:p>
    <w:bookmarkEnd w:id="27"/>
    <w:bookmarkStart w:id="28" w:name="conclusion-and-recommendation"/>
    <w:p>
      <w:pPr>
        <w:pStyle w:val="Heading2"/>
      </w:pPr>
      <w:r>
        <w:t xml:space="preserve">7. Conclusion and Recommendation</w:t>
      </w:r>
    </w:p>
    <w:p>
      <w:pPr>
        <w:pStyle w:val="FirstParagraph"/>
      </w:pPr>
      <w:r>
        <w:t xml:space="preserve">In conclusion, this Peer Review Report affirms that the subject is a highly competent Aerospace Engineer who makes significant contributions to the technical and operational success of their organization. Their work reflects a deep understanding of engineering principles, a strong commitment to safety, and an ability to thrive within the dynamic aerospace ecosystem of South Africa, Cape Town.</w:t>
      </w:r>
    </w:p>
    <w:p>
      <w:pPr>
        <w:pStyle w:val="BodyText"/>
      </w:pPr>
      <w:r>
        <w:t xml:space="preserve">The panel recommends the continuation of their current role with an encouragement to take on leadership responsibilities in emerging technology projects. The engineer’s performance serves as a benchmark for professional excellence in the region.</w:t>
      </w:r>
    </w:p>
    <w:p>
      <w:pPr>
        <w:pStyle w:val="BodyText"/>
      </w:pPr>
      <w:r>
        <w:rPr>
          <w:bCs/>
          <w:b/>
        </w:rPr>
        <w:t xml:space="preserve">Lead Reviewer Signature:</w:t>
      </w:r>
      <w:r>
        <w:br/>
      </w:r>
      <w:r>
        <w:t xml:space="preserve">Dr. A. van der Merwe</w:t>
      </w:r>
      <w:r>
        <w:br/>
      </w:r>
      <w:r>
        <w:t xml:space="preserve">Senior Aerospace Consultant</w:t>
      </w:r>
    </w:p>
    <w:p>
      <w:pPr>
        <w:pStyle w:val="BodyText"/>
      </w:pPr>
      <w:r>
        <w:rPr>
          <w:bCs/>
          <w:b/>
        </w:rPr>
        <w:t xml:space="preserve">Panel Chair Signature:</w:t>
      </w:r>
      <w:r>
        <w:br/>
      </w:r>
      <w:r>
        <w:t xml:space="preserve">J. Naidoo</w:t>
      </w:r>
      <w:r>
        <w:br/>
      </w:r>
      <w:r>
        <w:t xml:space="preserve">Head of Engineering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dc:title>
  <dc:creator/>
  <dc:language>en</dc:language>
  <cp:keywords/>
  <dcterms:created xsi:type="dcterms:W3CDTF">2026-10-10T12:43:05Z</dcterms:created>
  <dcterms:modified xsi:type="dcterms:W3CDTF">2026-10-10T12:43:05Z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