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based in Madrid, Spain. The review aims to provide a comprehensive assessment of the engineer's capabilities, adherence to industry standards, and alignment with the expectations of the aerospace sector in Spain. This document is intended for use by management, human resources, and relevant stakeholders to facilitate informed decisions regarding professional development, project assignments, and career progression.</w:t>
      </w:r>
    </w:p>
    <w:bookmarkEnd w:id="21"/>
    <w:bookmarkStart w:id="22" w:name="scope-of-review"/>
    <w:p>
      <w:pPr>
        <w:pStyle w:val="Heading2"/>
      </w:pPr>
      <w:r>
        <w:t xml:space="preserve">2. Scope of Review</w:t>
      </w:r>
    </w:p>
    <w:p>
      <w:pPr>
        <w:pStyle w:val="FirstParagraph"/>
      </w:pPr>
      <w:r>
        <w:t xml:space="preserve">The scope of this review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Compliance with regulatory standards and safety protocols.</w:t>
      </w:r>
    </w:p>
    <w:p>
      <w:pPr>
        <w:numPr>
          <w:ilvl w:val="0"/>
          <w:numId w:val="1001"/>
        </w:numPr>
        <w:pStyle w:val="Compact"/>
      </w:pPr>
      <w:r>
        <w:t xml:space="preserve">Innovation and problem-solving skills.</w:t>
      </w:r>
    </w:p>
    <w:p>
      <w:pPr>
        <w:numPr>
          <w:ilvl w:val="0"/>
          <w:numId w:val="1001"/>
        </w:numPr>
        <w:pStyle w:val="Compact"/>
      </w:pPr>
      <w:r>
        <w:t xml:space="preserve">Adaptability to the dynamic aerospace environment in Madrid, Spain.</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strong command of core aerospace engineering disciplines, including aerodynamics, propulsion systems, structural analysis, and avionics. Their ability to apply theoretical knowledge to practical challenges is evident in their contributions to recent projects. The engineer has consistently utilized advanced simulation tools and software, such as CATIA, ANSYS, and MATLAB, to optimize designs and ensure performance reliability.</w:t>
      </w:r>
    </w:p>
    <w:p>
      <w:pPr>
        <w:pStyle w:val="BodyText"/>
      </w:pPr>
      <w:r>
        <w:t xml:space="preserve">In the context of Madrid's growing aerospace industry, the engineer has shown a keen understanding of local and international standards, including those set by the European Union Aviation Safety Agency (EASA). Their work reflects a commitment to precision and quality, which is critical in an industry where safety and efficiency are paramount.</w:t>
      </w:r>
    </w:p>
    <w:bookmarkEnd w:id="23"/>
    <w:bookmarkStart w:id="24" w:name="project-management-and-execution"/>
    <w:p>
      <w:pPr>
        <w:pStyle w:val="Heading2"/>
      </w:pPr>
      <w:r>
        <w:t xml:space="preserve">4. Project Management and Execution</w:t>
      </w:r>
    </w:p>
    <w:p>
      <w:pPr>
        <w:pStyle w:val="FirstParagraph"/>
      </w:pPr>
      <w:r>
        <w:t xml:space="preserve">The engineer has played a pivotal role in several key projects, showcasing their ability to manage complex tasks and meet tight deadlines. Their project management skills are characterized by meticulous planning, effective resource allocation, and proactive risk mitigation. For instance, during the development of a new drone prototype, the engineer successfully coordinated with cross-functional teams to integrate advanced navigation systems while adhering to budget constraints.</w:t>
      </w:r>
    </w:p>
    <w:p>
      <w:pPr>
        <w:pStyle w:val="BodyText"/>
      </w:pPr>
      <w:r>
        <w:t xml:space="preserve">In Madrid, where aerospace projects often involve collaboration with international partners, the engineer's ability to navigate cultural and logistical challenges has been particularly noteworthy. Their leadership in fostering a collaborative environment has contributed to the overall success of these initiatives.</w:t>
      </w:r>
    </w:p>
    <w:bookmarkEnd w:id="24"/>
    <w:bookmarkStart w:id="25" w:name="collaboration-and-communication"/>
    <w:p>
      <w:pPr>
        <w:pStyle w:val="Heading2"/>
      </w:pPr>
      <w:r>
        <w:t xml:space="preserve">5. Collaboration and Communication</w:t>
      </w:r>
    </w:p>
    <w:p>
      <w:pPr>
        <w:pStyle w:val="FirstParagraph"/>
      </w:pPr>
      <w:r>
        <w:t xml:space="preserve">Effective communication is a cornerstone of success in aerospace engineering, and the engineer under review excels in this area. They have consistently demonstrated the ability to convey complex technical information to both technical and non-technical stakeholders. Their participation in team meetings, workshops, and presentations has been marked by clarity, professionalism, and a willingness to engage in constructive dialogue.</w:t>
      </w:r>
    </w:p>
    <w:p>
      <w:pPr>
        <w:pStyle w:val="BodyText"/>
      </w:pPr>
      <w:r>
        <w:t xml:space="preserve">Furthermore, the engineer has actively contributed to knowledge-sharing initiatives within the organization, mentoring junior engineers and facilitating training sessions on emerging technologies. This commitment to fostering a culture of learning is particularly valuable in Madrid's competitive aerospace landscape.</w:t>
      </w:r>
    </w:p>
    <w:bookmarkEnd w:id="25"/>
    <w:bookmarkStart w:id="26" w:name="compliance-and-safety"/>
    <w:p>
      <w:pPr>
        <w:pStyle w:val="Heading2"/>
      </w:pPr>
      <w:r>
        <w:t xml:space="preserve">6. Compliance and Safety</w:t>
      </w:r>
    </w:p>
    <w:p>
      <w:pPr>
        <w:pStyle w:val="FirstParagraph"/>
      </w:pPr>
      <w:r>
        <w:t xml:space="preserve">Adherence to regulatory standards and safety protocols is non-negotiable in aerospace engineering. The engineer has consistently demonstrated a thorough understanding of these requirements, ensuring that all designs and processes comply with applicable regulations. Their attention to detail has been instrumental in identifying and addressing potential risks before they escalate into critical issues.</w:t>
      </w:r>
    </w:p>
    <w:p>
      <w:pPr>
        <w:pStyle w:val="BodyText"/>
      </w:pPr>
      <w:r>
        <w:t xml:space="preserve">In Spain, where aerospace projects must align with both national and European regulations, the engineer's proactive approach to compliance has been highly commendable. Their efforts have not only safeguarded the integrity of projects but also enhanced the organization's reputation for reliability and accountability.</w:t>
      </w:r>
    </w:p>
    <w:bookmarkEnd w:id="26"/>
    <w:bookmarkStart w:id="27" w:name="innovation-and-problem-solving"/>
    <w:p>
      <w:pPr>
        <w:pStyle w:val="Heading2"/>
      </w:pPr>
      <w:r>
        <w:t xml:space="preserve">7. Innovation and Problem-Solving</w:t>
      </w:r>
    </w:p>
    <w:p>
      <w:pPr>
        <w:pStyle w:val="FirstParagraph"/>
      </w:pPr>
      <w:r>
        <w:t xml:space="preserve">Innovation is a driving force in the aerospace industry, and the engineer under review has consistently demonstrated a creative and analytical approach to problem-solving. Whether optimizing fuel efficiency in aircraft engines or developing lightweight materials for spacecraft components, their solutions have been both practical and forward-thinking.</w:t>
      </w:r>
    </w:p>
    <w:p>
      <w:pPr>
        <w:pStyle w:val="BodyText"/>
      </w:pPr>
      <w:r>
        <w:t xml:space="preserve">In Madrid, a hub for aerospace innovation in Europe, the engineer's ability to stay abreast of technological advancements and integrate them into their work has been a significant asset. Their contributions to research and development initiatives have positioned the organization as a leader in cutting-edge aerospace solutions.</w:t>
      </w:r>
    </w:p>
    <w:bookmarkEnd w:id="27"/>
    <w:bookmarkStart w:id="28" w:name="areas-for-improvement"/>
    <w:p>
      <w:pPr>
        <w:pStyle w:val="Heading2"/>
      </w:pPr>
      <w:r>
        <w:t xml:space="preserve">8. Areas for Improvement</w:t>
      </w:r>
    </w:p>
    <w:p>
      <w:pPr>
        <w:pStyle w:val="FirstParagraph"/>
      </w:pPr>
      <w:r>
        <w:t xml:space="preserve">While the engineer's performance has been exemplary, there are areas where further development could enhance their effectiveness:</w:t>
      </w:r>
    </w:p>
    <w:p>
      <w:pPr>
        <w:numPr>
          <w:ilvl w:val="0"/>
          <w:numId w:val="1002"/>
        </w:numPr>
        <w:pStyle w:val="Compact"/>
      </w:pPr>
      <w:r>
        <w:t xml:space="preserve">Expanding expertise in emerging fields such as electric propulsion and autonomous systems.</w:t>
      </w:r>
    </w:p>
    <w:p>
      <w:pPr>
        <w:numPr>
          <w:ilvl w:val="0"/>
          <w:numId w:val="1002"/>
        </w:numPr>
        <w:pStyle w:val="Compact"/>
      </w:pPr>
      <w:r>
        <w:t xml:space="preserve">Enhancing proficiency in foreign languages to better engage with international partners.</w:t>
      </w:r>
    </w:p>
    <w:p>
      <w:pPr>
        <w:numPr>
          <w:ilvl w:val="0"/>
          <w:numId w:val="1002"/>
        </w:numPr>
        <w:pStyle w:val="Compact"/>
      </w:pPr>
      <w:r>
        <w:t xml:space="preserve">Increasing involvement in strategic planning to contribute to long-term organizational goals.</w:t>
      </w:r>
    </w:p>
    <w:bookmarkEnd w:id="28"/>
    <w:bookmarkStart w:id="29" w:name="conclusion"/>
    <w:p>
      <w:pPr>
        <w:pStyle w:val="Heading2"/>
      </w:pPr>
      <w:r>
        <w:t xml:space="preserve">9. Conclusion</w:t>
      </w:r>
    </w:p>
    <w:p>
      <w:pPr>
        <w:pStyle w:val="FirstParagraph"/>
      </w:pPr>
      <w:r>
        <w:t xml:space="preserve">In conclusion, this Peer Review Report highlights the exceptional contributions of the Aerospace Engineer based in Madrid, Spain. Their technical expertise, leadership, and commitment to excellence have made them a valuable asset to the organization. By addressing the identified areas for improvement, the engineer is well-positioned to continue making significant contributions to the aerospace industry in Spain and beyond.</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Aerospace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Madrid, Spain</dc:title>
  <dc:creator/>
  <dc:language>en</dc:language>
  <cp:keywords/>
  <dcterms:created xsi:type="dcterms:W3CDTF">2026-10-10T06:29:21Z</dcterms:created>
  <dcterms:modified xsi:type="dcterms:W3CDTF">2026-10-10T06:29:21Z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