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assess the technical proficiency, project management capabilities, and professional conduct of the designated Aerospace Engineer operating within the Tanzania Dar es Salaam region. As the aviation sector in East Africa continues to expand, the demand for rigorous engineering standards in aircraft maintenance, structural analysis, and systems integration has never been higher. This document serves as a formal evaluation of the engineer's contribution to ongoing aerospace initiatives, ensuring alignment with international safety standards and local regulatory requirements enforced by the Tanzania Civil Aviation Authority (TCAA).</w:t>
      </w:r>
    </w:p>
    <w:p>
      <w:pPr>
        <w:pStyle w:val="BodyText"/>
      </w:pPr>
      <w:r>
        <w:t xml:space="preserve">The review highlights the engineer's significant role in bridging advanced aerospace technology with the specific operational needs of the Dar es Salaam hub. The findings indicate a high level of technical competence, though specific areas regarding local supply chain integration and cross-cultural team leadership require further development.</w:t>
      </w:r>
    </w:p>
    <w:bookmarkEnd w:id="21"/>
    <w:bookmarkStart w:id="22" w:name="X3dac9112a22887633c3f70ce635a2865aecf81d"/>
    <w:p>
      <w:pPr>
        <w:pStyle w:val="Heading2"/>
      </w:pPr>
      <w:r>
        <w:t xml:space="preserve">2. Technical Competency and Engineering Standards</w:t>
      </w:r>
    </w:p>
    <w:p>
      <w:pPr>
        <w:pStyle w:val="FirstParagraph"/>
      </w:pPr>
      <w:r>
        <w:t xml:space="preserve">The primary focus of this review is the Aerospace Engineer's adherence to technical standards. In the context of Tanzania Dar es Salaam, where environmental factors such as high humidity and coastal salt spray can accelerate material degradation, the engineer's ability to adapt maintenance protocols is critical. The subject has demonstrated exceptional skill in structural integrity assessments and corrosion prevention strategies tailored to the local climate.</w:t>
      </w:r>
    </w:p>
    <w:p>
      <w:pPr>
        <w:pStyle w:val="BodyText"/>
      </w:pPr>
      <w:r>
        <w:t xml:space="preserve">Furthermore, the engineer has successfully implemented predictive maintenance algorithms for regional fleet operations. This proactive approach has reduced unscheduled downtime by 15% over the review period. The peer review panel notes that the engineer consistently applies rigorous analytical methods to troubleshoot complex avionics and propulsion systems, ensuring that all aircraft operating out of Julius Nyerere International Airport meet the highest safety benchmarks.</w:t>
      </w:r>
    </w:p>
    <w:bookmarkEnd w:id="22"/>
    <w:bookmarkStart w:id="23" w:name="X1547d061a3c84d7a7d112a02ceea0cfa6f6f797"/>
    <w:p>
      <w:pPr>
        <w:pStyle w:val="Heading2"/>
      </w:pPr>
      <w:r>
        <w:t xml:space="preserve">3. Regulatory Compliance and Safety Management</w:t>
      </w:r>
    </w:p>
    <w:p>
      <w:pPr>
        <w:pStyle w:val="FirstParagraph"/>
      </w:pPr>
      <w:r>
        <w:t xml:space="preserve">Operating in Tanzania Dar es Salaam requires strict compliance with both local regulations and international aviation standards, including those set by ICAO and EASA. The Aerospace Engineer under review has exhibited a thorough understanding of the Tanzania Civil Aviation Authority's airworthiness directives. The engineer has been instrumental in updating the organization's Safety Management System (SMS) to reflect current regulatory changes.</w:t>
      </w:r>
    </w:p>
    <w:p>
      <w:pPr>
        <w:pStyle w:val="BodyText"/>
      </w:pPr>
      <w:r>
        <w:t xml:space="preserve">During the review period, the engineer led three internal audits focused on compliance with maintenance documentation and record-keeping. The findings were meticulously documented, and corrective actions were implemented promptly. This diligence ensures that the organization remains in good standing with regulatory bodies and maintains its operational license without interruption.</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skills, the Aerospace Engineer has shown strong project management capabilities. The engineer successfully coordinated a major overhaul project for a regional turboprop fleet, managing resources, timelines, and budgets effectively. This project was completed two weeks ahead of schedule, demonstrating excellent planning and execution skills.</w:t>
      </w:r>
    </w:p>
    <w:p>
      <w:pPr>
        <w:pStyle w:val="BodyText"/>
      </w:pPr>
      <w:r>
        <w:t xml:space="preserve">In the dynamic environment of Tanzania Dar es Salaam, where logistical challenges can arise due to supply chain constraints, the engineer has developed robust contingency plans. By establishing relationships with local suppliers and optimizing inventory management, the engineer has minimized delays caused by parts shortages. This adaptability is crucial for maintaining operational efficiency in the region.</w:t>
      </w:r>
    </w:p>
    <w:bookmarkEnd w:id="24"/>
    <w:bookmarkStart w:id="25" w:name="collaboration-and-leadership"/>
    <w:p>
      <w:pPr>
        <w:pStyle w:val="Heading2"/>
      </w:pPr>
      <w:r>
        <w:t xml:space="preserve">5. Collaboration and Leadership</w:t>
      </w:r>
    </w:p>
    <w:p>
      <w:pPr>
        <w:pStyle w:val="FirstParagraph"/>
      </w:pPr>
      <w:r>
        <w:t xml:space="preserve">The Aerospace Engineer has played a key role in fostering a collaborative work environment. The engineer has mentored junior engineers and technicians, sharing knowledge and best practices to enhance the overall skill level of the team. This commitment to professional development is particularly valuable in Tanzania Dar es Salaam, where there is a growing need for skilled aerospace professionals.</w:t>
      </w:r>
    </w:p>
    <w:p>
      <w:pPr>
        <w:pStyle w:val="BodyText"/>
      </w:pPr>
      <w:r>
        <w:t xml:space="preserve">Additionally, the engineer has facilitated cross-departmental communication between engineering, operations, and maintenance teams. This has led to improved coordination and faster resolution of technical issues. The engineer's leadership style is characterized by clear communication, empathy, and a focus on continuous improvement.</w:t>
      </w:r>
    </w:p>
    <w:bookmarkEnd w:id="25"/>
    <w:bookmarkStart w:id="26" w:name="areas-for-improvement"/>
    <w:p>
      <w:pPr>
        <w:pStyle w:val="Heading2"/>
      </w:pPr>
      <w:r>
        <w:t xml:space="preserve">6. Areas for Improvement</w:t>
      </w:r>
    </w:p>
    <w:p>
      <w:pPr>
        <w:pStyle w:val="FirstParagraph"/>
      </w:pPr>
      <w:r>
        <w:t xml:space="preserve">While the Aerospace Engineer has performed exceptionally well, there are areas where further development is recommended. First, the engineer should focus on enhancing their understanding of local cultural dynamics to improve team cohesion and stakeholder engagement. Second, there is an opportunity to deepen expertise in emerging technologies such as electric aviation and sustainable aviation fuels, which are increasingly relevant to the global aerospace industry.</w:t>
      </w:r>
    </w:p>
    <w:p>
      <w:pPr>
        <w:pStyle w:val="BodyText"/>
      </w:pPr>
      <w:r>
        <w:t xml:space="preserve">Finally, the engineer is encouraged to take on more leadership roles in industry forums and conferences in Tanzania Dar es Salaam to represent the organization and contribute to the broader aerospace community.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Aerospace Engineer has demonstrated outstanding technical competence, regulatory compliance, and leadership skills in the Tanzania Dar es Salaam region. The engineer's contributions have significantly enhanced the organization's operational efficiency and safety standards.</w:t>
      </w:r>
    </w:p>
    <w:p>
      <w:pPr>
        <w:pStyle w:val="BodyText"/>
      </w:pPr>
      <w:r>
        <w:t xml:space="preserve">It is recommended that the engineer be recognized for their achievements and provided with opportunities for further professional development. The organization should continue to support the engineer's growth and leverage their expertise to drive innovation and excellence in the aerospace sector.</w:t>
      </w:r>
    </w:p>
    <w:bookmarkEnd w:id="27"/>
    <w:p>
      <w:pPr>
        <w:pStyle w:val="BodyText"/>
      </w:pPr>
      <w:r>
        <w:rPr>
          <w:bCs/>
          <w:b/>
        </w:rPr>
        <w:t xml:space="preserve">Prepared by:</w:t>
      </w:r>
    </w:p>
    <w:p>
      <w:pPr>
        <w:pStyle w:val="BodyText"/>
      </w:pPr>
      <w:r>
        <w:t xml:space="preserve">Senior Peer Review Panel</w:t>
      </w:r>
    </w:p>
    <w:p>
      <w:pPr>
        <w:pStyle w:val="BodyText"/>
      </w:pPr>
      <w:r>
        <w:t xml:space="preserve">Aerospace Engineering Division</w:t>
      </w:r>
    </w:p>
    <w:p>
      <w:pPr>
        <w:pStyle w:val="BodyText"/>
      </w:pPr>
      <w:r>
        <w:t xml:space="preserve">Tanzania Dar es Salaam</w:t>
      </w:r>
    </w:p>
    <w:p>
      <w:pPr>
        <w:pStyle w:val="BodyText"/>
      </w:pPr>
      <w:r>
        <w:br/>
      </w:r>
    </w:p>
    <w:p>
      <w:pPr>
        <w:pStyle w:val="BodyText"/>
      </w:pPr>
      <w:r>
        <w:rPr>
          <w:bCs/>
          <w:b/>
        </w:rPr>
        <w:t xml:space="preserve">Approved by:</w:t>
      </w:r>
    </w:p>
    <w:p>
      <w:pPr>
        <w:pStyle w:val="BodyText"/>
      </w:pPr>
      <w:r>
        <w:t xml:space="preserve">Chief Engineering Officer</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Tanzania Dar es Salaam</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