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an Aerospace Engineer based in Los Angeles, United States. The purpose of this document is to provide a comprehensive assessment of the engineer's capabilities, adherence to industry standards, and alignment with organizational goals within the aerospace sector. Los Angeles, as a hub for aerospace innovation and defense contracting, demands exceptional technical proficiency and adaptability from its engineers. This report aims to reflect those expectations while offering constructive feedback for continued growth.</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Competence</w:t>
      </w:r>
    </w:p>
    <w:p>
      <w:pPr>
        <w:numPr>
          <w:ilvl w:val="0"/>
          <w:numId w:val="1001"/>
        </w:numPr>
        <w:pStyle w:val="Compact"/>
      </w:pPr>
      <w:r>
        <w:t xml:space="preserve">Project Management and Execution</w:t>
      </w:r>
    </w:p>
    <w:p>
      <w:pPr>
        <w:numPr>
          <w:ilvl w:val="0"/>
          <w:numId w:val="1001"/>
        </w:numPr>
        <w:pStyle w:val="Compact"/>
      </w:pPr>
      <w:r>
        <w:t xml:space="preserve">Collaboration and Communication</w:t>
      </w:r>
    </w:p>
    <w:p>
      <w:pPr>
        <w:numPr>
          <w:ilvl w:val="0"/>
          <w:numId w:val="1001"/>
        </w:numPr>
        <w:pStyle w:val="Compact"/>
      </w:pPr>
      <w:r>
        <w:t xml:space="preserve">Innovation and Problem-Solving</w:t>
      </w:r>
    </w:p>
    <w:p>
      <w:pPr>
        <w:numPr>
          <w:ilvl w:val="0"/>
          <w:numId w:val="1001"/>
        </w:numPr>
        <w:pStyle w:val="Compact"/>
      </w:pPr>
      <w:r>
        <w:t xml:space="preserve">Compliance with Industry Standards</w:t>
      </w:r>
    </w:p>
    <w:p>
      <w:pPr>
        <w:pStyle w:val="FirstParagraph"/>
      </w:pPr>
      <w:r>
        <w:t xml:space="preserve">These criteria are tailored to the unique demands of aerospace engineering in Los Angeles, where projects often involve cutting-edge technologies, stringent regulatory requirements, and multidisciplinary teamwork.</w:t>
      </w:r>
    </w:p>
    <w:bookmarkEnd w:id="22"/>
    <w:bookmarkStart w:id="23" w:name="technical-competence"/>
    <w:p>
      <w:pPr>
        <w:pStyle w:val="Heading2"/>
      </w:pPr>
      <w:r>
        <w:t xml:space="preserve">3. Technical Competence</w:t>
      </w:r>
    </w:p>
    <w:p>
      <w:pPr>
        <w:pStyle w:val="FirstParagraph"/>
      </w:pPr>
      <w:r>
        <w:t xml:space="preserve">The Aerospace Engineer demonstrated a strong foundation in aerodynamics, propulsion systems, structural analysis, and materials science. Their ability to apply theoretical knowledge to practical challenges was evident in their work on recent projects, including the design optimization of a next-generation aircraft component. The engineer's proficiency with industry-standard software tools such as CATIA, ANSYS, and MATLAB further underscores their technical expertise.</w:t>
      </w:r>
    </w:p>
    <w:p>
      <w:pPr>
        <w:pStyle w:val="BodyText"/>
      </w:pPr>
      <w:r>
        <w:t xml:space="preserve">Additionally, their understanding of Los Angeles-specific aerospace initiatives, such as urban air mobility (UAM) and sustainable aviation fuels, highlights their awareness of emerging trends in the region. This forward-thinking approach positions them as a valuable asset to any aerospace organization operating in the area.</w:t>
      </w:r>
    </w:p>
    <w:bookmarkEnd w:id="23"/>
    <w:bookmarkStart w:id="24" w:name="project-management-and-execution"/>
    <w:p>
      <w:pPr>
        <w:pStyle w:val="Heading2"/>
      </w:pPr>
      <w:r>
        <w:t xml:space="preserve">4. Project Management and Execution</w:t>
      </w:r>
    </w:p>
    <w:p>
      <w:pPr>
        <w:pStyle w:val="FirstParagraph"/>
      </w:pPr>
      <w:r>
        <w:t xml:space="preserve">The engineer exhibited excellent project management skills, consistently meeting deadlines and delivering high-quality results. They played a pivotal role in coordinating cross-functional teams during the development phase of a critical aerospace program. Their ability to prioritize tasks, allocate resources efficiently, and mitigate risks contributed significantly to the project's success.</w:t>
      </w:r>
    </w:p>
    <w:p>
      <w:pPr>
        <w:pStyle w:val="BodyText"/>
      </w:pPr>
      <w:r>
        <w:t xml:space="preserve">One notable achievement was their leadership in resolving a complex issue related to thermal stress testing, which could have delayed the project timeline. By proposing an innovative solution and collaborating closely with colleagues, they ensured that the project remained on track. This demonstrates not only their technical acumen but also their capacity to manage challenges effectively in a fast-paced environment like Los Angeles.</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in aerospace engineering, particularly when working on large-scale projects involving multiple stakeholders. The engineer excelled in this area, maintaining clear and concise communication with team members, supervisors, and external partners. Their ability to articulate complex technical concepts in an accessible manner facilitated smoother decision-making processes.</w:t>
      </w:r>
    </w:p>
    <w:p>
      <w:pPr>
        <w:pStyle w:val="BodyText"/>
      </w:pPr>
      <w:r>
        <w:t xml:space="preserve">Furthermore, their collaborative spirit fostered a positive work environment. They actively sought input from peers, respected diverse perspectives, and contributed constructively to group discussions. In Los Angeles, where aerospace companies often partner with universities, research institutions, and government agencies, such interpersonal skills are invaluable.</w:t>
      </w:r>
    </w:p>
    <w:bookmarkEnd w:id="25"/>
    <w:bookmarkStart w:id="26" w:name="innovation-and-problem-solving"/>
    <w:p>
      <w:pPr>
        <w:pStyle w:val="Heading2"/>
      </w:pPr>
      <w:r>
        <w:t xml:space="preserve">6. Innovation and Problem-Solving</w:t>
      </w:r>
    </w:p>
    <w:p>
      <w:pPr>
        <w:pStyle w:val="FirstParagraph"/>
      </w:pPr>
      <w:r>
        <w:t xml:space="preserve">Innovation lies at the heart of aerospace engineering, and the engineer consistently demonstrated creativity in addressing technical challenges. For instance, they proposed a novel method for reducing weight in a structural component without compromising strength, resulting in improved fuel efficiency. This kind of innovative thinking aligns perfectly with the goals of many aerospace firms in Los Angeles, which are increasingly focused on sustainability and performance enhancement.</w:t>
      </w:r>
    </w:p>
    <w:p>
      <w:pPr>
        <w:pStyle w:val="BodyText"/>
      </w:pPr>
      <w:r>
        <w:t xml:space="preserve">Their problem-solving abilities were also highlighted during a recent incident involving unexpected test failures. Rather than becoming discouraged, they systematically analyzed the data, identified the root cause, and implemented corrective measures. This resilience and analytical rigor are hallmarks of a skilled aerospace engineer.</w:t>
      </w:r>
    </w:p>
    <w:bookmarkEnd w:id="26"/>
    <w:bookmarkStart w:id="27" w:name="compliance-with-industry-standards"/>
    <w:p>
      <w:pPr>
        <w:pStyle w:val="Heading2"/>
      </w:pPr>
      <w:r>
        <w:t xml:space="preserve">7. Compliance with Industry Standards</w:t>
      </w:r>
    </w:p>
    <w:p>
      <w:pPr>
        <w:pStyle w:val="FirstParagraph"/>
      </w:pPr>
      <w:r>
        <w:t xml:space="preserve">Adherence to regulatory standards is non-negotiable in aerospace engineering, and the engineer consistently upheld these requirements throughout their work. They ensured compliance with Federal Aviation Administration (FAA) regulations, as well as internal quality assurance protocols. Their meticulous attention to detail minimized the risk of errors and enhanced the overall reliability of the projects they contributed to.</w:t>
      </w:r>
    </w:p>
    <w:p>
      <w:pPr>
        <w:pStyle w:val="BodyText"/>
      </w:pPr>
      <w:r>
        <w:t xml:space="preserve">Given the stringent oversight typical of aerospace operations in Los Angeles, this commitment to compliance is particularly commendable. It reflects their professionalism and dedication to maintaining the highest standards of safety and quality.</w:t>
      </w:r>
    </w:p>
    <w:bookmarkEnd w:id="27"/>
    <w:bookmarkStart w:id="28" w:name="areas-for-improvement"/>
    <w:p>
      <w:pPr>
        <w:pStyle w:val="Heading2"/>
      </w:pPr>
      <w:r>
        <w:t xml:space="preserve">8. Areas for Improvement</w:t>
      </w:r>
    </w:p>
    <w:p>
      <w:pPr>
        <w:pStyle w:val="FirstParagraph"/>
      </w:pPr>
      <w:r>
        <w:t xml:space="preserve">While the engineer's performance has been exemplary, there are opportunities for further development:</w:t>
      </w:r>
    </w:p>
    <w:p>
      <w:pPr>
        <w:numPr>
          <w:ilvl w:val="0"/>
          <w:numId w:val="1002"/>
        </w:numPr>
        <w:pStyle w:val="Compact"/>
      </w:pPr>
      <w:r>
        <w:t xml:space="preserve">Expanding knowledge of artificial intelligence applications in aerospace design and operations.</w:t>
      </w:r>
    </w:p>
    <w:p>
      <w:pPr>
        <w:numPr>
          <w:ilvl w:val="0"/>
          <w:numId w:val="1002"/>
        </w:numPr>
        <w:pStyle w:val="Compact"/>
      </w:pPr>
      <w:r>
        <w:t xml:space="preserve">Enhancing public speaking skills to better present technical findings to non-technical audiences.</w:t>
      </w:r>
    </w:p>
    <w:p>
      <w:pPr>
        <w:numPr>
          <w:ilvl w:val="0"/>
          <w:numId w:val="1002"/>
        </w:numPr>
        <w:pStyle w:val="Compact"/>
      </w:pPr>
      <w:r>
        <w:t xml:space="preserve">Increasing involvement in mentorship programs to support junior engineers.</w:t>
      </w:r>
    </w:p>
    <w:p>
      <w:pPr>
        <w:pStyle w:val="FirstParagraph"/>
      </w:pPr>
      <w:r>
        <w:t xml:space="preserve">Addressing these areas will help the engineer continue growing as a leader in the field.</w:t>
      </w:r>
    </w:p>
    <w:bookmarkEnd w:id="28"/>
    <w:bookmarkStart w:id="29" w:name="conclusion"/>
    <w:p>
      <w:pPr>
        <w:pStyle w:val="Heading2"/>
      </w:pPr>
      <w:r>
        <w:t xml:space="preserve">9. Conclusion</w:t>
      </w:r>
    </w:p>
    <w:p>
      <w:pPr>
        <w:pStyle w:val="FirstParagraph"/>
      </w:pPr>
      <w:r>
        <w:t xml:space="preserve">In conclusion, this Peer Review Report affirms that the Aerospace Engineer under evaluation is a highly competent and dedicated professional who meets and exceeds the expectations of their role. Their technical expertise, project management skills, collaborative nature, and innovative mindset make them an invaluable contributor to any aerospace organization in Los Angeles, United States. With continued focus on the identified areas for improvement, they are well-positioned to achieve even greater success in their career.</w:t>
      </w:r>
    </w:p>
    <w:bookmarkEnd w:id="29"/>
    <w:p>
      <w:pPr>
        <w:pStyle w:val="BodyText"/>
      </w:pPr>
      <w:r>
        <w:rPr>
          <w:bCs/>
          <w:b/>
        </w:rPr>
        <w:t xml:space="preserve">Prepared by:</w:t>
      </w:r>
    </w:p>
    <w:p>
      <w:pPr>
        <w:pStyle w:val="BodyText"/>
      </w:pPr>
      <w:r>
        <w:t xml:space="preserve">Dr. Jane Doe</w:t>
      </w:r>
    </w:p>
    <w:p>
      <w:pPr>
        <w:pStyle w:val="BodyText"/>
      </w:pPr>
      <w:r>
        <w:t xml:space="preserve">Senior Aerospace Engineer</w:t>
      </w:r>
    </w:p>
    <w:p>
      <w:pPr>
        <w:pStyle w:val="BodyText"/>
      </w:pPr>
      <w:r>
        <w:t xml:space="preserve">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2026-10-10T08:14:57Z</dcterms:created>
  <dcterms:modified xsi:type="dcterms:W3CDTF">2026-10-10T08:14:57Z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