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Kabul,</w:t>
      </w:r>
      <w:r>
        <w:t xml:space="preserve"> </w:t>
      </w:r>
      <w:r>
        <w:t xml:space="preserve">Afghanistan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Design and Practice Standards</w:t>
      </w:r>
    </w:p>
    <w:p>
      <w:pPr>
        <w:pStyle w:val="BodyText"/>
      </w:pPr>
      <w:r>
        <w:rPr>
          <w:bCs/>
          <w:b/>
        </w:rPr>
        <w:t xml:space="preserve">Location:</w:t>
      </w:r>
      <w:r>
        <w:t xml:space="preserve"> </w:t>
      </w:r>
      <w:r>
        <w:t xml:space="preserve">Kabul, Afghanistan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Architectural Review Panel</w:t>
      </w:r>
    </w:p>
    <w:bookmarkEnd w:id="20"/>
    <w:bookmarkStart w:id="21" w:name="executive-summary"/>
    <w:p>
      <w:pPr>
        <w:pStyle w:val="Heading2"/>
      </w:pPr>
      <w:r>
        <w:t xml:space="preserve">1. Executive Summary</w:t>
      </w:r>
    </w:p>
    <w:p>
      <w:pPr>
        <w:pStyle w:val="FirstParagraph"/>
      </w:pPr>
      <w:r>
        <w:t xml:space="preserve">This Peer Review Report evaluates the current architectural practices, design methodologies, and regulatory compliance within the city of Kabul, Afghanistan. The review focuses on the role of the Architect in shaping sustainable, culturally sensitive, and structurally sound environments amidst the unique socio-political and geographical challenges of the region. The findings highlight both significant achievements and critical areas requiring improvement to ensure the long-term resilience and functionality of Kabul's built environment.</w:t>
      </w:r>
    </w:p>
    <w:bookmarkEnd w:id="21"/>
    <w:bookmarkStart w:id="22" w:name="contextual-background"/>
    <w:p>
      <w:pPr>
        <w:pStyle w:val="Heading2"/>
      </w:pPr>
      <w:r>
        <w:t xml:space="preserve">2. Contextual Background</w:t>
      </w:r>
    </w:p>
    <w:p>
      <w:pPr>
        <w:pStyle w:val="FirstParagraph"/>
      </w:pPr>
      <w:r>
        <w:t xml:space="preserve">Kabul, as the capital and largest city of Afghanistan, faces a complex set of challenges that directly impact architectural practice. These include rapid urbanization, limited resources, seismic activity, and a rich cultural heritage that demands respectful integration into modern designs. The Architect in Kabul must navigate these factors while adhering to international best practices and local regulations. This report assesses how effectively architects are addressing these challenges and contributing to the city's development.</w:t>
      </w:r>
    </w:p>
    <w:bookmarkEnd w:id="22"/>
    <w:bookmarkStart w:id="23" w:name="methodology"/>
    <w:p>
      <w:pPr>
        <w:pStyle w:val="Heading2"/>
      </w:pPr>
      <w:r>
        <w:t xml:space="preserve">3. Methodology</w:t>
      </w:r>
    </w:p>
    <w:p>
      <w:pPr>
        <w:pStyle w:val="FirstParagraph"/>
      </w:pPr>
      <w:r>
        <w:t xml:space="preserve">The Peer Review Report was conducted through a combination of site visits, interviews with local architects, analysis of recent projects, and a review of relevant documentation. The evaluation criteria included structural integrity, sustainability, cultural relevance, regulatory compliance, and innovation. Special attention was given to projects that demonstrate a balance between modern functionality and traditional Afghan architectural elements.</w:t>
      </w:r>
    </w:p>
    <w:bookmarkEnd w:id="23"/>
    <w:bookmarkStart w:id="28" w:name="key-findings"/>
    <w:p>
      <w:pPr>
        <w:pStyle w:val="Heading2"/>
      </w:pPr>
      <w:r>
        <w:t xml:space="preserve">4. Key Findings</w:t>
      </w:r>
    </w:p>
    <w:bookmarkStart w:id="24" w:name="structural-integrity-and-safety"/>
    <w:p>
      <w:pPr>
        <w:pStyle w:val="Heading3"/>
      </w:pPr>
      <w:r>
        <w:t xml:space="preserve">4.1 Structural Integrity and Safety</w:t>
      </w:r>
    </w:p>
    <w:p>
      <w:pPr>
        <w:pStyle w:val="FirstParagraph"/>
      </w:pPr>
      <w:r>
        <w:t xml:space="preserve">One of the primary concerns in Kabul is the risk of seismic activity. Many buildings constructed in recent years have shown improvements in earthquake-resistant design, thanks to the efforts of local architects who have adopted international standards. However, there are still instances where cost-cutting measures have compromised structural safety. The Peer Review Report recommends stricter enforcement of building codes and mandatory training for architects on seismic design principles.</w:t>
      </w:r>
    </w:p>
    <w:bookmarkEnd w:id="24"/>
    <w:bookmarkStart w:id="25" w:name="sustainability-and-resource-efficiency"/>
    <w:p>
      <w:pPr>
        <w:pStyle w:val="Heading3"/>
      </w:pPr>
      <w:r>
        <w:t xml:space="preserve">4.2 Sustainability and Resource Efficiency</w:t>
      </w:r>
    </w:p>
    <w:p>
      <w:pPr>
        <w:pStyle w:val="FirstParagraph"/>
      </w:pPr>
      <w:r>
        <w:t xml:space="preserve">Sustainability is a growing priority in Kabul, driven by both environmental concerns and resource scarcity. Some architects have successfully integrated passive design strategies, such as natural ventilation and solar orientation, into their projects. However, the widespread adoption of green building practices remains limited. The report suggests incentivizing sustainable design through policy changes and providing architects with access to advanced materials and technologies.</w:t>
      </w:r>
    </w:p>
    <w:bookmarkEnd w:id="25"/>
    <w:bookmarkStart w:id="26" w:name="Xfbd9d6949de727be4c34be451d9b2ca7ec000fd"/>
    <w:p>
      <w:pPr>
        <w:pStyle w:val="Heading3"/>
      </w:pPr>
      <w:r>
        <w:t xml:space="preserve">4.3 Cultural Relevance and Heritage Preservation</w:t>
      </w:r>
    </w:p>
    <w:p>
      <w:pPr>
        <w:pStyle w:val="FirstParagraph"/>
      </w:pPr>
      <w:r>
        <w:t xml:space="preserve">Kabul's architectural landscape is a blend of traditional Afghan styles and modern influences. While some architects excel at creating designs that honor local heritage, others prioritize contemporary aesthetics at the expense of cultural identity. The Peer Review Report emphasizes the importance of preserving Kabul's architectural heritage and encourages architects to incorporate traditional motifs, materials, and techniques into their work.</w:t>
      </w:r>
    </w:p>
    <w:bookmarkEnd w:id="26"/>
    <w:bookmarkStart w:id="27" w:name="X8643c130920d25abe294435a3c5001d6cfcba74"/>
    <w:p>
      <w:pPr>
        <w:pStyle w:val="Heading3"/>
      </w:pPr>
      <w:r>
        <w:t xml:space="preserve">4.4 Regulatory Compliance and Professional Standards</w:t>
      </w:r>
    </w:p>
    <w:p>
      <w:pPr>
        <w:pStyle w:val="FirstParagraph"/>
      </w:pPr>
      <w:r>
        <w:t xml:space="preserve">The regulatory framework governing architectural practice in Kabul has improved in recent years, but challenges remain. Issues such as inconsistent enforcement of building codes and a lack of standardized licensing procedures hinder the profession's growth. The report calls for the establishment of a robust regulatory body to oversee architectural practice and ensure compliance with national and international standards.</w:t>
      </w:r>
    </w:p>
    <w:bookmarkEnd w:id="27"/>
    <w:bookmarkEnd w:id="28"/>
    <w:bookmarkStart w:id="29" w:name="recommendations"/>
    <w:p>
      <w:pPr>
        <w:pStyle w:val="Heading2"/>
      </w:pPr>
      <w:r>
        <w:t xml:space="preserve">5. Recommendations</w:t>
      </w:r>
    </w:p>
    <w:p>
      <w:pPr>
        <w:numPr>
          <w:ilvl w:val="0"/>
          <w:numId w:val="1001"/>
        </w:numPr>
        <w:pStyle w:val="Compact"/>
      </w:pPr>
      <w:r>
        <w:rPr>
          <w:bCs/>
          <w:b/>
        </w:rPr>
        <w:t xml:space="preserve">Strengthen Building Codes:</w:t>
      </w:r>
      <w:r>
        <w:t xml:space="preserve"> </w:t>
      </w:r>
      <w:r>
        <w:t xml:space="preserve">Implement and enforce stricter building codes, particularly for seismic resistance and fire safety.</w:t>
      </w:r>
    </w:p>
    <w:p>
      <w:pPr>
        <w:numPr>
          <w:ilvl w:val="0"/>
          <w:numId w:val="1001"/>
        </w:numPr>
        <w:pStyle w:val="Compact"/>
      </w:pPr>
      <w:r>
        <w:rPr>
          <w:bCs/>
          <w:b/>
        </w:rPr>
        <w:t xml:space="preserve">Promote Sustainability:</w:t>
      </w:r>
      <w:r>
        <w:t xml:space="preserve"> </w:t>
      </w:r>
      <w:r>
        <w:t xml:space="preserve">Provide incentives for architects to adopt sustainable design practices and use eco-friendly materials.</w:t>
      </w:r>
    </w:p>
    <w:p>
      <w:pPr>
        <w:numPr>
          <w:ilvl w:val="0"/>
          <w:numId w:val="1001"/>
        </w:numPr>
        <w:pStyle w:val="Compact"/>
      </w:pPr>
      <w:r>
        <w:rPr>
          <w:bCs/>
          <w:b/>
        </w:rPr>
        <w:t xml:space="preserve">Preserve Cultural Heritage:</w:t>
      </w:r>
      <w:r>
        <w:t xml:space="preserve"> </w:t>
      </w:r>
      <w:r>
        <w:t xml:space="preserve">Encourage the integration of traditional Afghan architectural elements into modern designs.</w:t>
      </w:r>
    </w:p>
    <w:p>
      <w:pPr>
        <w:numPr>
          <w:ilvl w:val="0"/>
          <w:numId w:val="1001"/>
        </w:numPr>
        <w:pStyle w:val="Compact"/>
      </w:pPr>
      <w:r>
        <w:rPr>
          <w:bCs/>
          <w:b/>
        </w:rPr>
        <w:t xml:space="preserve">Enhance Professional Standards:</w:t>
      </w:r>
      <w:r>
        <w:t xml:space="preserve"> </w:t>
      </w:r>
      <w:r>
        <w:t xml:space="preserve">Establish a centralized regulatory body to oversee licensing, training, and compliance.</w:t>
      </w:r>
    </w:p>
    <w:p>
      <w:pPr>
        <w:numPr>
          <w:ilvl w:val="0"/>
          <w:numId w:val="1001"/>
        </w:numPr>
        <w:pStyle w:val="Compact"/>
      </w:pPr>
      <w:r>
        <w:rPr>
          <w:bCs/>
          <w:b/>
        </w:rPr>
        <w:t xml:space="preserve">Foster Collaboration:</w:t>
      </w:r>
      <w:r>
        <w:t xml:space="preserve"> </w:t>
      </w:r>
      <w:r>
        <w:t xml:space="preserve">Facilitate partnerships between local architects, international experts, and academic institutions to share knowledge and best practices.</w:t>
      </w:r>
    </w:p>
    <w:bookmarkEnd w:id="29"/>
    <w:bookmarkStart w:id="30" w:name="conclusion"/>
    <w:p>
      <w:pPr>
        <w:pStyle w:val="Heading2"/>
      </w:pPr>
      <w:r>
        <w:t xml:space="preserve">6. Conclusion</w:t>
      </w:r>
    </w:p>
    <w:p>
      <w:pPr>
        <w:pStyle w:val="FirstParagraph"/>
      </w:pPr>
      <w:r>
        <w:t xml:space="preserve">The Architect plays a pivotal role in shaping the future of Kabul, Afghanistan. This Peer Review Report underscores the need for a balanced approach that prioritizes safety, sustainability, cultural relevance, and regulatory compliance. By addressing the identified challenges and implementing the recommended measures, Kabul can achieve a built environment that is resilient, inclusive, and reflective of its rich heritage. The continued dedication and innovation of architects in Kabul will be instrumental in realizing this vision.</w:t>
      </w:r>
    </w:p>
    <w:bookmarkEnd w:id="30"/>
    <w:bookmarkStart w:id="31" w:name="appendices"/>
    <w:p>
      <w:pPr>
        <w:pStyle w:val="Heading2"/>
      </w:pPr>
      <w:r>
        <w:t xml:space="preserve">7. Appendices</w:t>
      </w:r>
    </w:p>
    <w:p>
      <w:pPr>
        <w:pStyle w:val="FirstParagraph"/>
      </w:pPr>
      <w:r>
        <w:rPr>
          <w:bCs/>
          <w:b/>
        </w:rPr>
        <w:t xml:space="preserve">Appendix A:</w:t>
      </w:r>
      <w:r>
        <w:t xml:space="preserve"> </w:t>
      </w:r>
      <w:r>
        <w:t xml:space="preserve">List of Reviewed Projects</w:t>
      </w:r>
    </w:p>
    <w:p>
      <w:pPr>
        <w:pStyle w:val="BodyText"/>
      </w:pPr>
      <w:r>
        <w:rPr>
          <w:bCs/>
          <w:b/>
        </w:rPr>
        <w:t xml:space="preserve">Appendix B:</w:t>
      </w:r>
      <w:r>
        <w:t xml:space="preserve"> </w:t>
      </w:r>
      <w:r>
        <w:t xml:space="preserve">Interview Summaries with Local Architects</w:t>
      </w:r>
    </w:p>
    <w:p>
      <w:pPr>
        <w:pStyle w:val="BodyText"/>
      </w:pPr>
      <w:r>
        <w:rPr>
          <w:bCs/>
          <w:b/>
        </w:rPr>
        <w:t xml:space="preserve">Appendix C:</w:t>
      </w:r>
      <w:r>
        <w:t xml:space="preserve"> </w:t>
      </w:r>
      <w:r>
        <w:t xml:space="preserve">Relevant Building Codes and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Kabul, Afghanistan</dc:title>
  <dc:creator/>
  <dc:language>en</dc:language>
  <cp:keywords/>
  <dcterms:created xsi:type="dcterms:W3CDTF">2026-10-10T09:31:00Z</dcterms:created>
  <dcterms:modified xsi:type="dcterms:W3CDTF">2026-10-10T09:31:00Z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