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peer-review-report"/>
    <w:p>
      <w:pPr>
        <w:pStyle w:val="Heading1"/>
      </w:pPr>
      <w:r>
        <w:t xml:space="preserve">Peer Review Report</w:t>
      </w:r>
    </w:p>
    <w:p>
      <w:pPr>
        <w:pStyle w:val="FirstParagraph"/>
      </w:pPr>
      <w:r>
        <w:t xml:space="preserve">Evaluation of Architectural Competency and Project Execution</w:t>
      </w:r>
    </w:p>
    <w:p>
      <w:pPr>
        <w:pStyle w:val="BodyText"/>
      </w:pPr>
      <w:r>
        <w:rPr>
          <w:bCs/>
          <w:b/>
        </w:rPr>
        <w:t xml:space="preserve">Subject:</w:t>
      </w:r>
      <w:r>
        <w:t xml:space="preserve"> </w:t>
      </w:r>
      <w:r>
        <w:t xml:space="preserve">Professional Architect (License Holder)</w:t>
      </w:r>
    </w:p>
    <w:p>
      <w:pPr>
        <w:pStyle w:val="BodyText"/>
      </w:pPr>
      <w:r>
        <w:rPr>
          <w:bCs/>
          <w:b/>
        </w:rPr>
        <w:t xml:space="preserve">Location:</w:t>
      </w:r>
      <w:r>
        <w:t xml:space="preserve"> </w:t>
      </w:r>
      <w:r>
        <w:t xml:space="preserve">Buenos Aires, Argentina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Architectural Peer Committee</w:t>
      </w:r>
    </w:p>
    <w:p>
      <w:pPr>
        <w:pStyle w:val="BodyText"/>
      </w:pPr>
      <w:r>
        <w:rPr>
          <w:bCs/>
          <w:b/>
        </w:rPr>
        <w:t xml:space="preserve">Project Context:</w:t>
      </w:r>
      <w:r>
        <w:t xml:space="preserve"> </w:t>
      </w:r>
      <w:r>
        <w:t xml:space="preserve">Mixed-Use Urban Development (Palermo Soho District)</w:t>
      </w:r>
    </w:p>
    <w:p>
      <w:pPr>
        <w:pStyle w:val="BodyText"/>
      </w:pPr>
      <w:r>
        <w:rPr>
          <w:bCs/>
          <w:b/>
        </w:rPr>
        <w:t xml:space="preserve">Regulatory Framework:</w:t>
      </w:r>
      <w:r>
        <w:t xml:space="preserve"> </w:t>
      </w:r>
      <w:r>
        <w:t xml:space="preserve">Código de Edificación de la Ciudad Autónoma de Buenos Aires (CECABA)</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professional performance, technical acumen, and design integrity of the subject</w:t>
      </w:r>
      <w:r>
        <w:t xml:space="preserve"> </w:t>
      </w:r>
      <w:r>
        <w:rPr>
          <w:bCs/>
          <w:b/>
        </w:rPr>
        <w:t xml:space="preserve">Architect</w:t>
      </w:r>
      <w:r>
        <w:t xml:space="preserve"> </w:t>
      </w:r>
      <w:r>
        <w:t xml:space="preserve">operating within the jurisdiction of</w:t>
      </w:r>
      <w:r>
        <w:t xml:space="preserve"> </w:t>
      </w:r>
      <w:r>
        <w:rPr>
          <w:bCs/>
          <w:b/>
        </w:rPr>
        <w:t xml:space="preserve">Argentina Buenos Aires</w:t>
      </w:r>
      <w:r>
        <w:t xml:space="preserve">. The review focuses on a recent mixed-use development project located in the Palermo Soho district, a zone characterized by strict heritage preservation guidelines and high-density urban constraints.</w:t>
      </w:r>
    </w:p>
    <w:p>
      <w:pPr>
        <w:pStyle w:val="BodyText"/>
      </w:pPr>
      <w:r>
        <w:t xml:space="preserve">The evaluation was conducted to ensure compliance with the</w:t>
      </w:r>
      <w:r>
        <w:t xml:space="preserve"> </w:t>
      </w:r>
      <w:r>
        <w:rPr>
          <w:iCs/>
          <w:i/>
        </w:rPr>
        <w:t xml:space="preserve">Código de Edificación de la Ciudad Autónoma de Buenos Aires</w:t>
      </w:r>
      <w:r>
        <w:t xml:space="preserve"> </w:t>
      </w:r>
      <w:r>
        <w:t xml:space="preserve">(CECABA), adherence to international sustainability standards, and alignment with the aesthetic and functional expectations of the Buenos Aires metropolitan area. The findings indicate a high level of professional competence, with specific commendations for structural innovation and contextual sensitivity, alongside minor recommendations regarding documentation standardization.</w:t>
      </w:r>
    </w:p>
    <w:bookmarkEnd w:id="21"/>
    <w:bookmarkStart w:id="22" w:name="X76fed80f817cd4c47973888344c63f9f1e2f98a"/>
    <w:p>
      <w:pPr>
        <w:pStyle w:val="Heading2"/>
      </w:pPr>
      <w:r>
        <w:t xml:space="preserve">2. Contextual Analysis: The Buenos Aires Environment</w:t>
      </w:r>
    </w:p>
    <w:p>
      <w:pPr>
        <w:pStyle w:val="FirstParagraph"/>
      </w:pPr>
      <w:r>
        <w:t xml:space="preserve">Practicing as an</w:t>
      </w:r>
      <w:r>
        <w:t xml:space="preserve"> </w:t>
      </w:r>
      <w:r>
        <w:rPr>
          <w:bCs/>
          <w:b/>
        </w:rPr>
        <w:t xml:space="preserve">Architect</w:t>
      </w:r>
      <w:r>
        <w:t xml:space="preserve"> </w:t>
      </w:r>
      <w:r>
        <w:t xml:space="preserve">in</w:t>
      </w:r>
      <w:r>
        <w:t xml:space="preserve"> </w:t>
      </w:r>
      <w:r>
        <w:rPr>
          <w:bCs/>
          <w:b/>
        </w:rPr>
        <w:t xml:space="preserve">Argentina Buenos Aires</w:t>
      </w:r>
      <w:r>
        <w:t xml:space="preserve"> </w:t>
      </w:r>
      <w:r>
        <w:t xml:space="preserve">presents unique challenges that distinguish this role from other global contexts. The city is a complex tapestry of European-inspired historic facades, modernist interventions, and rapid vertical growth. This</w:t>
      </w:r>
      <w:r>
        <w:t xml:space="preserve"> </w:t>
      </w:r>
      <w:r>
        <w:rPr>
          <w:bCs/>
          <w:b/>
        </w:rPr>
        <w:t xml:space="preserve">Peer Review Report</w:t>
      </w:r>
      <w:r>
        <w:t xml:space="preserve"> </w:t>
      </w:r>
      <w:r>
        <w:t xml:space="preserve">acknowledges that the subject Architect must navigate a dual responsibility: respecting the monumental heritage of neighborhoods like Recoleta and San Telmo while addressing the urgent need for modern, sustainable housing in expanding zones like Puerto Madero.</w:t>
      </w:r>
    </w:p>
    <w:p>
      <w:pPr>
        <w:pStyle w:val="BodyText"/>
      </w:pPr>
      <w:r>
        <w:t xml:space="preserve">The review specifically examined how the Architect addressed the local climate. Buenos Aires experiences a humid subtropical climate with significant seasonal variations. The Architect’s proposal demonstrated a sophisticated understanding of passive design strategies, utilizing deep overhangs and cross-ventilation techniques typical of traditional Argentine architecture but updated with modern glazing technologies. This approach is critical for energy efficiency in the region, reducing reliance on mechanical cooling during the intense summer months.</w:t>
      </w:r>
    </w:p>
    <w:bookmarkEnd w:id="22"/>
    <w:bookmarkStart w:id="23" w:name="X8419e92693203b662a2671aeff31178058ca4e1"/>
    <w:p>
      <w:pPr>
        <w:pStyle w:val="Heading2"/>
      </w:pPr>
      <w:r>
        <w:t xml:space="preserve">3. Technical Competency and Regulatory Compliance</w:t>
      </w:r>
    </w:p>
    <w:p>
      <w:pPr>
        <w:pStyle w:val="FirstParagraph"/>
      </w:pPr>
      <w:r>
        <w:t xml:space="preserve">A core component of this</w:t>
      </w:r>
      <w:r>
        <w:t xml:space="preserve"> </w:t>
      </w:r>
      <w:r>
        <w:rPr>
          <w:bCs/>
          <w:b/>
        </w:rPr>
        <w:t xml:space="preserve">Peer Review Report</w:t>
      </w:r>
      <w:r>
        <w:t xml:space="preserve"> </w:t>
      </w:r>
      <w:r>
        <w:t xml:space="preserve">is the verification of technical compliance. The</w:t>
      </w:r>
      <w:r>
        <w:t xml:space="preserve"> </w:t>
      </w:r>
      <w:r>
        <w:rPr>
          <w:bCs/>
          <w:b/>
        </w:rPr>
        <w:t xml:space="preserve">Architect</w:t>
      </w:r>
      <w:r>
        <w:t xml:space="preserve"> </w:t>
      </w:r>
      <w:r>
        <w:t xml:space="preserve">was evaluated on their mastery of the CECABA, the primary regulatory document governing construction in the city. The review found that the Architect’s documentation was meticulously prepared, ensuring full compliance with setback requirements, height restrictions, and fire safety protocols.</w:t>
      </w:r>
    </w:p>
    <w:p>
      <w:pPr>
        <w:pStyle w:val="BodyText"/>
      </w:pPr>
      <w:r>
        <w:t xml:space="preserve">Furthermore, the Architect demonstrated a robust understanding of seismic considerations. While</w:t>
      </w:r>
      <w:r>
        <w:t xml:space="preserve"> </w:t>
      </w:r>
      <w:r>
        <w:rPr>
          <w:bCs/>
          <w:b/>
        </w:rPr>
        <w:t xml:space="preserve">Argentina Buenos Aires</w:t>
      </w:r>
      <w:r>
        <w:t xml:space="preserve"> </w:t>
      </w:r>
      <w:r>
        <w:t xml:space="preserve">is not in a high-seismic zone, the region is subject to occasional tremors, and the soil conditions in certain areas require specific foundation engineering. The Architect’s collaboration with structural engineers resulted in a foundation design that exceeded minimum code requirements, ensuring long-term structural integrity. This proactive approach reflects a high standard of professional ethics and technical diligence expected of licensed Architects in the province.</w:t>
      </w:r>
    </w:p>
    <w:p>
      <w:pPr>
        <w:pStyle w:val="BodyText"/>
      </w:pPr>
      <w:r>
        <w:t xml:space="preserve">The review also assessed the Architect’s handling of local permitting processes. Navigating the bureaucracy of the</w:t>
      </w:r>
      <w:r>
        <w:t xml:space="preserve"> </w:t>
      </w:r>
      <w:r>
        <w:rPr>
          <w:iCs/>
          <w:i/>
        </w:rPr>
        <w:t xml:space="preserve">Subsecretaría de Planeamiento Urbano</w:t>
      </w:r>
      <w:r>
        <w:t xml:space="preserve"> </w:t>
      </w:r>
      <w:r>
        <w:t xml:space="preserve">requires patience and precision. The Architect’s ability to secure necessary approvals without significant delays or legal challenges was noted as a testament to their administrative competence and familiarity with local municipal procedures.</w:t>
      </w:r>
    </w:p>
    <w:bookmarkEnd w:id="23"/>
    <w:bookmarkStart w:id="24" w:name="design-quality-and-urban-integration"/>
    <w:p>
      <w:pPr>
        <w:pStyle w:val="Heading2"/>
      </w:pPr>
      <w:r>
        <w:t xml:space="preserve">4. Design Quality and Urban Integration</w:t>
      </w:r>
    </w:p>
    <w:p>
      <w:pPr>
        <w:pStyle w:val="FirstParagraph"/>
      </w:pPr>
      <w:r>
        <w:t xml:space="preserve">From a design perspective, this</w:t>
      </w:r>
      <w:r>
        <w:t xml:space="preserve"> </w:t>
      </w:r>
      <w:r>
        <w:rPr>
          <w:bCs/>
          <w:b/>
        </w:rPr>
        <w:t xml:space="preserve">Peer Review Report</w:t>
      </w:r>
      <w:r>
        <w:t xml:space="preserve"> </w:t>
      </w:r>
      <w:r>
        <w:t xml:space="preserve">highlights the Architect’s ability to create buildings that resonate with the local identity of</w:t>
      </w:r>
      <w:r>
        <w:t xml:space="preserve"> </w:t>
      </w:r>
      <w:r>
        <w:rPr>
          <w:bCs/>
          <w:b/>
        </w:rPr>
        <w:t xml:space="preserve">Argentina Buenos Aires</w:t>
      </w:r>
      <w:r>
        <w:t xml:space="preserve">. The project under review successfully integrated contemporary materials, such as exposed concrete and steel, with traditional elements like wrought iron balconies and stone cladding. This fusion creates a visual dialogue with the surrounding streetscape, avoiding the pitfall of creating an isolated, generic structure.</w:t>
      </w:r>
    </w:p>
    <w:p>
      <w:pPr>
        <w:pStyle w:val="BodyText"/>
      </w:pPr>
      <w:r>
        <w:t xml:space="preserve">The Architect’s attention to public space is particularly noteworthy. In a city where the street is a vital social arena, the design included generous setbacks and ground-floor transparency, encouraging pedestrian interaction. This aligns with the cultural ethos of Buenos Aires, where urban life thrives on connectivity and social engagement. The review committee commends the Architect for prioritizing the human scale of the design, ensuring that the building contributes positively to the neighborhood’s character rather than dominating it.</w:t>
      </w:r>
    </w:p>
    <w:bookmarkEnd w:id="24"/>
    <w:bookmarkStart w:id="25" w:name="Xc3131b44cc6e0c52c0f0ebe61437dcc9cc59f37"/>
    <w:p>
      <w:pPr>
        <w:pStyle w:val="Heading2"/>
      </w:pPr>
      <w:r>
        <w:t xml:space="preserve">5. Sustainability and Environmental Responsibility</w:t>
      </w:r>
    </w:p>
    <w:p>
      <w:pPr>
        <w:pStyle w:val="FirstParagraph"/>
      </w:pPr>
      <w:r>
        <w:t xml:space="preserve">Sustainability is an increasingly critical aspect of architectural practice in</w:t>
      </w:r>
      <w:r>
        <w:t xml:space="preserve"> </w:t>
      </w:r>
      <w:r>
        <w:rPr>
          <w:bCs/>
          <w:b/>
        </w:rPr>
        <w:t xml:space="preserve">Argentina Buenos Aires</w:t>
      </w:r>
      <w:r>
        <w:t xml:space="preserve">, given the city’s growing environmental challenges. This</w:t>
      </w:r>
      <w:r>
        <w:t xml:space="preserve"> </w:t>
      </w:r>
      <w:r>
        <w:rPr>
          <w:bCs/>
          <w:b/>
        </w:rPr>
        <w:t xml:space="preserve">Peer Review Report</w:t>
      </w:r>
      <w:r>
        <w:t xml:space="preserve"> </w:t>
      </w:r>
      <w:r>
        <w:t xml:space="preserve">evaluates the Architect’s commitment to green building practices. The project incorporated rainwater harvesting systems, energy-efficient lighting, and locally sourced materials, reducing the carbon footprint associated with transportation.</w:t>
      </w:r>
    </w:p>
    <w:p>
      <w:pPr>
        <w:pStyle w:val="BodyText"/>
      </w:pPr>
      <w:r>
        <w:t xml:space="preserve">The Architect also addressed the issue of urban heat islands by incorporating green roofs and vertical gardens. These features not only enhance the building’s thermal performance but also contribute to biodiversity in the urban environment. The review notes that these sustainable strategies are not merely aesthetic additions but are integral to the building’s operational efficiency, reflecting a forward-thinking approach to architecture in the region.</w:t>
      </w:r>
    </w:p>
    <w:bookmarkEnd w:id="25"/>
    <w:bookmarkStart w:id="26" w:name="Xeed892823e6bcfd01986a29df04431ac6287ad6"/>
    <w:p>
      <w:pPr>
        <w:pStyle w:val="Heading2"/>
      </w:pPr>
      <w:r>
        <w:t xml:space="preserve">6. Recommendations and Areas for Improvement</w:t>
      </w:r>
    </w:p>
    <w:p>
      <w:pPr>
        <w:pStyle w:val="FirstParagraph"/>
      </w:pPr>
      <w:r>
        <w:t xml:space="preserve">While the overall performance of the</w:t>
      </w:r>
      <w:r>
        <w:t xml:space="preserve"> </w:t>
      </w:r>
      <w:r>
        <w:rPr>
          <w:bCs/>
          <w:b/>
        </w:rPr>
        <w:t xml:space="preserve">Architect</w:t>
      </w:r>
      <w:r>
        <w:t xml:space="preserve"> </w:t>
      </w:r>
      <w:r>
        <w:t xml:space="preserve">is highly commendable, this</w:t>
      </w:r>
      <w:r>
        <w:t xml:space="preserve"> </w:t>
      </w:r>
      <w:r>
        <w:rPr>
          <w:bCs/>
          <w:b/>
        </w:rPr>
        <w:t xml:space="preserve">Peer Review Report</w:t>
      </w:r>
      <w:r>
        <w:t xml:space="preserve"> </w:t>
      </w:r>
      <w:r>
        <w:t xml:space="preserve">identifies a few areas for improvement. First, the documentation could benefit from greater standardization in the use of BIM (Building Information Modeling) tools. While the final deliverables were accurate, the integration of BIM throughout the design process could enhance coordination with other disciplines and reduce potential conflicts during construction.</w:t>
      </w:r>
    </w:p>
    <w:p>
      <w:pPr>
        <w:pStyle w:val="BodyText"/>
      </w:pPr>
      <w:r>
        <w:t xml:space="preserve">Second, the Architect is encouraged to further explore the use of renewable energy sources, such as solar photovoltaic panels, which are increasingly viable in</w:t>
      </w:r>
      <w:r>
        <w:t xml:space="preserve"> </w:t>
      </w:r>
      <w:r>
        <w:rPr>
          <w:bCs/>
          <w:b/>
        </w:rPr>
        <w:t xml:space="preserve">Argentina Buenos Aires</w:t>
      </w:r>
      <w:r>
        <w:t xml:space="preserve"> </w:t>
      </w:r>
      <w:r>
        <w:t xml:space="preserve">due to favorable government incentives. Incorporating these technologies would further elevate the project’s sustainability profile and serve as a model for future developments in the city.</w:t>
      </w:r>
    </w:p>
    <w:bookmarkEnd w:id="26"/>
    <w:bookmarkStart w:id="28" w:name="conclusion-and-final-rating"/>
    <w:p>
      <w:pPr>
        <w:pStyle w:val="Heading2"/>
      </w:pPr>
      <w:r>
        <w:t xml:space="preserve">7. Conclusion and Final Rating</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Architect</w:t>
      </w:r>
      <w:r>
        <w:t xml:space="preserve"> </w:t>
      </w:r>
      <w:r>
        <w:t xml:space="preserve">possesses the technical expertise, creative vision, and professional integrity required to excel in the dynamic architectural landscape of</w:t>
      </w:r>
      <w:r>
        <w:t xml:space="preserve"> </w:t>
      </w:r>
      <w:r>
        <w:rPr>
          <w:bCs/>
          <w:b/>
        </w:rPr>
        <w:t xml:space="preserve">Argentina Buenos Aires</w:t>
      </w:r>
      <w:r>
        <w:t xml:space="preserve">. The Architect’s work demonstrates a deep respect for local regulations, cultural heritage, and environmental sustainability, resulting in designs that are both functional and aesthetically compelling.</w:t>
      </w:r>
    </w:p>
    <w:p>
      <w:pPr>
        <w:pStyle w:val="BodyText"/>
      </w:pPr>
      <w:r>
        <w:t xml:space="preserve">The review committee recommends the continued professional development of the Architect, particularly in the areas of advanced BIM integration and renewable energy systems. Overall, the Architect’s contributions to the built environment of Buenos Aires are significant and worthy of recognition.</w:t>
      </w:r>
    </w:p>
    <w:bookmarkStart w:id="27" w:name="final-assessment-scores"/>
    <w:p>
      <w:pPr>
        <w:pStyle w:val="Heading3"/>
      </w:pPr>
      <w:r>
        <w:t xml:space="preserve">Final Assessment Scores</w:t>
      </w:r>
    </w:p>
    <w:p>
      <w:pPr>
        <w:pStyle w:val="FirstParagraph"/>
      </w:pPr>
      <w:r>
        <w:t xml:space="preserve">Technical Compliance (CECABA)</w:t>
      </w:r>
      <w:r>
        <w:t xml:space="preserve"> </w:t>
      </w:r>
      <w:r>
        <w:t xml:space="preserve">9.5 / 10</w:t>
      </w:r>
    </w:p>
    <w:p>
      <w:pPr>
        <w:pStyle w:val="BodyText"/>
      </w:pPr>
      <w:r>
        <w:t xml:space="preserve">Design Quality &amp; Contextual Fit</w:t>
      </w:r>
      <w:r>
        <w:t xml:space="preserve"> </w:t>
      </w:r>
      <w:r>
        <w:t xml:space="preserve">9.0 / 10</w:t>
      </w:r>
    </w:p>
    <w:p>
      <w:pPr>
        <w:pStyle w:val="BodyText"/>
      </w:pPr>
      <w:r>
        <w:t xml:space="preserve">Sustainability &amp; Innovation</w:t>
      </w:r>
      <w:r>
        <w:t xml:space="preserve"> </w:t>
      </w:r>
      <w:r>
        <w:t xml:space="preserve">8.5 / 10</w:t>
      </w:r>
    </w:p>
    <w:p>
      <w:pPr>
        <w:pStyle w:val="BodyText"/>
      </w:pPr>
      <w:r>
        <w:t xml:space="preserve">Documentation &amp; Project Management</w:t>
      </w:r>
      <w:r>
        <w:t xml:space="preserve"> </w:t>
      </w:r>
      <w:r>
        <w:t xml:space="preserve">8.0 / 10</w:t>
      </w:r>
    </w:p>
    <w:p>
      <w:pPr>
        <w:pStyle w:val="BodyText"/>
      </w:pPr>
      <w:r>
        <w:t xml:space="preserve">Overall Rating</w:t>
      </w:r>
      <w:r>
        <w:t xml:space="preserve"> </w:t>
      </w:r>
      <w:r>
        <w:t xml:space="preserve">8.8 / 10 (Excellent)</w:t>
      </w:r>
    </w:p>
    <w:bookmarkEnd w:id="27"/>
    <w:bookmarkEnd w:id="28"/>
    <w:p>
      <w:pPr>
        <w:pStyle w:val="BodyText"/>
      </w:pPr>
      <w:r>
        <w:t xml:space="preserve">This document is an official</w:t>
      </w:r>
      <w:r>
        <w:t xml:space="preserve"> </w:t>
      </w:r>
      <w:r>
        <w:rPr>
          <w:bCs/>
          <w:b/>
        </w:rPr>
        <w:t xml:space="preserve">Peer Review Report</w:t>
      </w:r>
      <w:r>
        <w:t xml:space="preserve"> </w:t>
      </w:r>
      <w:r>
        <w:t xml:space="preserve">generated for professional evaluation purposes.</w:t>
      </w:r>
      <w:r>
        <w:t xml:space="preserve"> </w:t>
      </w:r>
      <w:r>
        <w:t xml:space="preserve">It pertains to the practice of Architecture within the jurisdiction of</w:t>
      </w:r>
      <w:r>
        <w:t xml:space="preserve"> </w:t>
      </w:r>
      <w:r>
        <w:rPr>
          <w:bCs/>
          <w:b/>
        </w:rPr>
        <w:t xml:space="preserve">Argentina Buenos Aires</w:t>
      </w:r>
      <w:r>
        <w:t xml:space="preserve">.</w:t>
      </w:r>
      <w:r>
        <w:t xml:space="preserve"> </w:t>
      </w:r>
      <w:r>
        <w:t xml:space="preserve">All assessments are based on factual evidence and professional standards applicable as of the date of review.</w:t>
      </w:r>
    </w:p>
    <w:p>
      <w:pPr>
        <w:pStyle w:val="BodyText"/>
      </w:pPr>
      <w:r>
        <w:t xml:space="preserve">© 2023 Independent Architectural Peer Committee.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Buenos Aires, Argentina</dc:title>
  <dc:creator/>
  <dc:language>en</dc:language>
  <cp:keywords/>
  <dcterms:created xsi:type="dcterms:W3CDTF">2026-10-10T07:05:52Z</dcterms:created>
  <dcterms:modified xsi:type="dcterms:W3CDTF">2026-10-10T07:05:52Z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