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Córdoba,</w:t>
      </w:r>
      <w:r>
        <w:t xml:space="preserve"> </w:t>
      </w:r>
      <w:r>
        <w:t xml:space="preserve">Argentina</w:t>
      </w:r>
    </w:p>
    <w:bookmarkStart w:id="28" w:name="X8ee2310ad8cde34e3ee2a4d2a594fb86ab38b2a"/>
    <w:p>
      <w:pPr>
        <w:pStyle w:val="Heading1"/>
      </w:pPr>
      <w:r>
        <w:t xml:space="preserve">Peer Review Report: Architectural Practice and Professional Competence</w:t>
      </w:r>
    </w:p>
    <w:p>
      <w:pPr>
        <w:pStyle w:val="FirstParagraph"/>
      </w:pPr>
      <w:r>
        <w:rPr>
          <w:bCs/>
          <w:b/>
        </w:rPr>
        <w:t xml:space="preserve">Subject:</w:t>
      </w:r>
      <w:r>
        <w:t xml:space="preserve"> </w:t>
      </w:r>
      <w:r>
        <w:t xml:space="preserve">Evaluation of Architectural Project and Professional Conduct</w:t>
      </w:r>
    </w:p>
    <w:p>
      <w:pPr>
        <w:pStyle w:val="BodyText"/>
      </w:pPr>
      <w:r>
        <w:rPr>
          <w:bCs/>
          <w:b/>
        </w:rPr>
        <w:t xml:space="preserve">Location of Practice:</w:t>
      </w:r>
      <w:r>
        <w:t xml:space="preserve"> </w:t>
      </w:r>
      <w:r>
        <w:t xml:space="preserve">Córdoba, Argentina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Peer Review Committee for Architectural Standards</w:t>
      </w:r>
    </w:p>
    <w:p>
      <w:pPr>
        <w:pStyle w:val="BodyText"/>
      </w:pPr>
      <w:r>
        <w:rPr>
          <w:bCs/>
          <w:b/>
        </w:rPr>
        <w:t xml:space="preserve">Reference:</w:t>
      </w:r>
      <w:r>
        <w:t xml:space="preserve"> </w:t>
      </w:r>
      <w:r>
        <w:t xml:space="preserve">CRC-2023-ARCH-045</w:t>
      </w:r>
    </w:p>
    <w:bookmarkStart w:id="20" w:name="executive-summary"/>
    <w:p>
      <w:pPr>
        <w:pStyle w:val="Heading2"/>
      </w:pPr>
      <w:r>
        <w:t xml:space="preserve">1. Executive Summary</w:t>
      </w:r>
    </w:p>
    <w:p>
      <w:pPr>
        <w:pStyle w:val="FirstParagraph"/>
      </w:pPr>
      <w:r>
        <w:t xml:space="preserve">This Peer Review Report has been commissioned to evaluate the architectural design, technical execution, and regulatory compliance of a proposed residential and commercial development located in the city of Córdoba, Argentina. The review focuses on the work of the lead Architect, assessing their adherence to the professional standards set forth by the Colegio de Arquitectos de Córdoba (CAC) and the broader legal framework of the Argentine Republic. The objective is to ensure that the project not only meets aesthetic and functional requirements but also respects the unique urban, cultural, and environmental context of Córdoba.</w:t>
      </w:r>
    </w:p>
    <w:p>
      <w:pPr>
        <w:pStyle w:val="BodyText"/>
      </w:pPr>
      <w:r>
        <w:t xml:space="preserve">The review process involved a comprehensive analysis of the submitted blueprints, structural calculations, material specifications, and sustainability reports. Furthermore, the Architect’s methodology regarding stakeholder engagement and local zoning laws was scrutinized. This document outlines the findings, identifies areas of excellence, highlights critical deficiencies, and provides actionable recommendations to ensure the project’s success and the Architect’s continued professional integrity.</w:t>
      </w:r>
    </w:p>
    <w:bookmarkEnd w:id="20"/>
    <w:bookmarkStart w:id="21" w:name="Xcc02487742791793cefe23862979123a5073264"/>
    <w:p>
      <w:pPr>
        <w:pStyle w:val="Heading2"/>
      </w:pPr>
      <w:r>
        <w:t xml:space="preserve">2. Contextual Analysis: The Córdoba Framework</w:t>
      </w:r>
    </w:p>
    <w:p>
      <w:pPr>
        <w:pStyle w:val="FirstParagraph"/>
      </w:pPr>
      <w:r>
        <w:t xml:space="preserve">Any architectural practice in Argentina, and specifically in Córdoba, must navigate a complex landscape of historical preservation, rapid urbanization, and specific climatic conditions. Córdoba is a city characterized by its colonial heritage, particularly in the historic center, juxtaposed with modern expansion in districts like Nueva Córdoba and Cerro de las Rosas. The Architect under review was tasked with integrating a contemporary design into a transitional zone that requires sensitivity to both the existing urban fabric and the future growth of the city.</w:t>
      </w:r>
    </w:p>
    <w:p>
      <w:pPr>
        <w:pStyle w:val="BodyText"/>
      </w:pPr>
      <w:r>
        <w:t xml:space="preserve">The review committee notes that the Architect has demonstrated a commendable understanding of the local context. The proposal acknowledges the scale of neighboring structures and attempts to harmonize with the prevailing architectural language of the neighborhood. However, the integration of local materials, such as the traditional use of brick and stone common in Córdoba’s vernacular architecture, requires further refinement to avoid a generic international style that may feel disconnected from the local identity.</w:t>
      </w:r>
    </w:p>
    <w:bookmarkEnd w:id="21"/>
    <w:bookmarkStart w:id="25" w:name="X0cf7d45c414e99bc32270f5f0764a41a3ee59de"/>
    <w:p>
      <w:pPr>
        <w:pStyle w:val="Heading2"/>
      </w:pPr>
      <w:r>
        <w:t xml:space="preserve">3. Evaluation of Design and Technical Competence</w:t>
      </w:r>
    </w:p>
    <w:bookmarkStart w:id="22" w:name="regulatory-compliance-and-zoning"/>
    <w:p>
      <w:pPr>
        <w:pStyle w:val="Heading3"/>
      </w:pPr>
      <w:r>
        <w:t xml:space="preserve">3.1. Regulatory Compliance and Zoning</w:t>
      </w:r>
    </w:p>
    <w:p>
      <w:pPr>
        <w:pStyle w:val="FirstParagraph"/>
      </w:pPr>
      <w:r>
        <w:t xml:space="preserve">A primary responsibility of the Architect is to ensure strict compliance with the Plan Regulador Urbano (PRU) of Córdoba. The review confirms that the project adheres to the established setbacks, height restrictions, and floor area ratios (FAR) mandated by the municipal code. The Architect has correctly interpreted the zoning regulations regarding mixed-use developments, ensuring that the commercial ground floor and residential upper levels are appropriately separated and accessed.</w:t>
      </w:r>
    </w:p>
    <w:p>
      <w:pPr>
        <w:pStyle w:val="BodyText"/>
      </w:pPr>
      <w:r>
        <w:t xml:space="preserve">However, a minor discrepancy was noted regarding the parking requirements. The current proposal falls slightly short of the updated municipal mandates for visitor parking in high-density areas. The Architect must revise the site plan to accommodate the required number of spaces or propose an alternative solution approved by the local authorities.</w:t>
      </w:r>
    </w:p>
    <w:bookmarkEnd w:id="22"/>
    <w:bookmarkStart w:id="23" w:name="structural-integrity-and-safety"/>
    <w:p>
      <w:pPr>
        <w:pStyle w:val="Heading3"/>
      </w:pPr>
      <w:r>
        <w:t xml:space="preserve">3.2. Structural Integrity and Safety</w:t>
      </w:r>
    </w:p>
    <w:p>
      <w:pPr>
        <w:pStyle w:val="FirstParagraph"/>
      </w:pPr>
      <w:r>
        <w:t xml:space="preserve">Given the seismic considerations relevant to certain parts of Argentina, although Córdoba is not in a high-risk zone, structural resilience is paramount. The Architect’s collaboration with structural engineers appears robust. The use of reinforced concrete frames is appropriate for the scale of the building. The review committee found the structural calculations to be sound and compliant with the Argentine standard IRAM regulations.</w:t>
      </w:r>
    </w:p>
    <w:p>
      <w:pPr>
        <w:pStyle w:val="BodyText"/>
      </w:pPr>
      <w:r>
        <w:t xml:space="preserve">Fire safety measures, including evacuation routes and fire-resistant materials, have been adequately addressed. The Architect has incorporated modern fire suppression systems that exceed the minimum legal requirements, which is a positive indicator of professional diligence and commitment to occupant safety.</w:t>
      </w:r>
    </w:p>
    <w:bookmarkEnd w:id="23"/>
    <w:bookmarkStart w:id="24" w:name="sustainability-and-environmental-impact"/>
    <w:p>
      <w:pPr>
        <w:pStyle w:val="Heading3"/>
      </w:pPr>
      <w:r>
        <w:t xml:space="preserve">3.3. Sustainability and Environmental Impact</w:t>
      </w:r>
    </w:p>
    <w:p>
      <w:pPr>
        <w:pStyle w:val="FirstParagraph"/>
      </w:pPr>
      <w:r>
        <w:t xml:space="preserve">Sustainability is a growing priority in Argentine architecture. The Architect has included several green features, such as solar water heating systems and rainwater harvesting, which are highly suitable for Córdoba’s climate. The orientation of the building maximizes natural light while minimizing heat gain, a critical factor in the region’s hot summers.</w:t>
      </w:r>
    </w:p>
    <w:p>
      <w:pPr>
        <w:pStyle w:val="BodyText"/>
      </w:pPr>
      <w:r>
        <w:t xml:space="preserve">Nevertheless, the review suggests a deeper integration of passive cooling strategies. The use of local vegetation for shading and the incorporation of permeable surfaces to manage stormwater runoff could further enhance the project’s environmental performance. The Architect is encouraged to align the project more closely with the LEED or EDGE certification standards, which are increasingly recognized in the Argentine market.</w:t>
      </w:r>
    </w:p>
    <w:bookmarkEnd w:id="24"/>
    <w:bookmarkEnd w:id="25"/>
    <w:bookmarkStart w:id="26" w:name="X6c6aac11019cf5e7a26573dfbe01b305b5df09e"/>
    <w:p>
      <w:pPr>
        <w:pStyle w:val="Heading2"/>
      </w:pPr>
      <w:r>
        <w:t xml:space="preserve">4. Professional Conduct and Ethical Standards</w:t>
      </w:r>
    </w:p>
    <w:p>
      <w:pPr>
        <w:pStyle w:val="FirstParagraph"/>
      </w:pPr>
      <w:r>
        <w:t xml:space="preserve">The review also assessed the Architect’s professional conduct in accordance with the ethical code of the Colegio de Arquitectos de Córdoba. The Architect has maintained transparent communication with clients, contractors, and municipal officials. Documentation is organized, timely, and accurate, reflecting a high level of professionalism.</w:t>
      </w:r>
    </w:p>
    <w:p>
      <w:pPr>
        <w:pStyle w:val="BodyText"/>
      </w:pPr>
      <w:r>
        <w:t xml:space="preserve">There were no reports of conflicts of interest or unethical practices. The Architect has demonstrated a commitment to social responsibility by ensuring that the construction process minimizes disruption to the local community and adheres to labor laws in Argentina.</w:t>
      </w:r>
    </w:p>
    <w:bookmarkEnd w:id="26"/>
    <w:bookmarkStart w:id="27" w:name="recommendations-and-conclusion"/>
    <w:p>
      <w:pPr>
        <w:pStyle w:val="Heading2"/>
      </w:pPr>
      <w:r>
        <w:t xml:space="preserve">5. Recommendations and Conclusion</w:t>
      </w:r>
    </w:p>
    <w:p>
      <w:pPr>
        <w:pStyle w:val="FirstParagraph"/>
      </w:pPr>
      <w:r>
        <w:t xml:space="preserve">Based on the comprehensive evaluation, the Peer Review Committee concludes that the Architect has demonstrated a high level of competence and professionalism. The project is fundamentally sound and aligns with the vision for sustainable urban development in Córdoba. However, the following recommendations must be addressed before final approval:</w:t>
      </w:r>
    </w:p>
    <w:p>
      <w:pPr>
        <w:numPr>
          <w:ilvl w:val="0"/>
          <w:numId w:val="1001"/>
        </w:numPr>
        <w:pStyle w:val="Compact"/>
      </w:pPr>
      <w:r>
        <w:rPr>
          <w:bCs/>
          <w:b/>
        </w:rPr>
        <w:t xml:space="preserve">Regulatory Adjustment:</w:t>
      </w:r>
      <w:r>
        <w:t xml:space="preserve"> </w:t>
      </w:r>
      <w:r>
        <w:t xml:space="preserve">Revise the parking plan to fully comply with the latest municipal zoning laws in Córdoba.</w:t>
      </w:r>
    </w:p>
    <w:p>
      <w:pPr>
        <w:numPr>
          <w:ilvl w:val="0"/>
          <w:numId w:val="1001"/>
        </w:numPr>
        <w:pStyle w:val="Compact"/>
      </w:pPr>
      <w:r>
        <w:rPr>
          <w:bCs/>
          <w:b/>
        </w:rPr>
        <w:t xml:space="preserve">Materiality:</w:t>
      </w:r>
      <w:r>
        <w:t xml:space="preserve"> </w:t>
      </w:r>
      <w:r>
        <w:t xml:space="preserve">Enhance the use of local materials and design elements to better reflect the cultural identity of the region.</w:t>
      </w:r>
    </w:p>
    <w:p>
      <w:pPr>
        <w:numPr>
          <w:ilvl w:val="0"/>
          <w:numId w:val="1001"/>
        </w:numPr>
        <w:pStyle w:val="Compact"/>
      </w:pPr>
      <w:r>
        <w:rPr>
          <w:bCs/>
          <w:b/>
        </w:rPr>
        <w:t xml:space="preserve">Sustainability:</w:t>
      </w:r>
      <w:r>
        <w:t xml:space="preserve"> </w:t>
      </w:r>
      <w:r>
        <w:t xml:space="preserve">Implement additional passive cooling strategies and consider pursuing formal green building certification.</w:t>
      </w:r>
    </w:p>
    <w:p>
      <w:pPr>
        <w:numPr>
          <w:ilvl w:val="0"/>
          <w:numId w:val="1001"/>
        </w:numPr>
        <w:pStyle w:val="Compact"/>
      </w:pPr>
      <w:r>
        <w:rPr>
          <w:bCs/>
          <w:b/>
        </w:rPr>
        <w:t xml:space="preserve">Documentation:</w:t>
      </w:r>
      <w:r>
        <w:t xml:space="preserve"> </w:t>
      </w:r>
      <w:r>
        <w:t xml:space="preserve">Provide a detailed report on the lifecycle cost analysis of the proposed materials to ensure long-term economic viability for the client.</w:t>
      </w:r>
    </w:p>
    <w:p>
      <w:pPr>
        <w:pStyle w:val="FirstParagraph"/>
      </w:pPr>
      <w:r>
        <w:t xml:space="preserve">In conclusion, this Peer Review Report affirms the Architect’s capability to deliver high-quality projects in Argentina Córdoba. By addressing the identified areas for improvement, the Architect will not only ensure the success of this specific project but also contribute positively to the architectural landscape of the city. The committee recommends conditional approval, pending the implementation of the aforementioned recommendations.</w:t>
      </w:r>
    </w:p>
    <w:p>
      <w:pPr>
        <w:pStyle w:val="BodyText"/>
      </w:pPr>
      <w:r>
        <w:rPr>
          <w:bCs/>
          <w:b/>
        </w:rPr>
        <w:t xml:space="preserve">Prepared by:</w:t>
      </w:r>
    </w:p>
    <w:p>
      <w:pPr>
        <w:pStyle w:val="BodyText"/>
      </w:pPr>
      <w:r>
        <w:t xml:space="preserve">Dr. Elena Rossi, FAIA</w:t>
      </w:r>
    </w:p>
    <w:p>
      <w:pPr>
        <w:pStyle w:val="BodyText"/>
      </w:pPr>
      <w:r>
        <w:t xml:space="preserve">Senior Reviewer, International Architectural Standards Board</w:t>
      </w:r>
    </w:p>
    <w:p>
      <w:pPr>
        <w:pStyle w:val="BodyText"/>
      </w:pPr>
      <w:r>
        <w:rPr>
          <w:iCs/>
          <w:i/>
        </w:rPr>
        <w:t xml:space="preserve">Specialist in Latin American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Córdoba, Argentina</dc:title>
  <dc:creator/>
  <dc:language>en</dc:language>
  <cp:keywords/>
  <dcterms:created xsi:type="dcterms:W3CDTF">2026-10-10T08:41:32Z</dcterms:created>
  <dcterms:modified xsi:type="dcterms:W3CDTF">2026-10-10T08:41:32Z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