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Architectural Practice and Project Compliance</w:t>
      </w:r>
    </w:p>
    <w:p>
      <w:pPr>
        <w:pStyle w:val="BodyText"/>
      </w:pPr>
      <w:r>
        <w:rPr>
          <w:bCs/>
          <w:b/>
        </w:rPr>
        <w:t xml:space="preserve">Jurisdiction:</w:t>
      </w:r>
      <w:r>
        <w:t xml:space="preserve"> </w:t>
      </w:r>
      <w:r>
        <w:t xml:space="preserve">Canada Vancouver (City of Vancouver &amp; Province of British Columbia)</w:t>
      </w:r>
    </w:p>
    <w:bookmarkEnd w:id="20"/>
    <w:p>
      <w:pPr>
        <w:pStyle w:val="BodyText"/>
      </w:pPr>
      <w:r>
        <w:rPr>
          <w:bCs/>
          <w:b/>
        </w:rPr>
        <w:t xml:space="preserve">Report ID:</w:t>
      </w:r>
      <w:r>
        <w:t xml:space="preserve"> </w:t>
      </w:r>
      <w:r>
        <w:t xml:space="preserve">PR-2023-VAN-892</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Peer Review Architect</w:t>
      </w:r>
    </w:p>
    <w:p>
      <w:pPr>
        <w:pStyle w:val="BodyText"/>
      </w:pPr>
      <w:r>
        <w:rPr>
          <w:bCs/>
          <w:b/>
        </w:rPr>
        <w:t xml:space="preserve">License No:</w:t>
      </w:r>
      <w:r>
        <w:t xml:space="preserve"> </w:t>
      </w:r>
      <w:r>
        <w:t xml:space="preserve">AIBC #45921</w:t>
      </w:r>
    </w:p>
    <w:p>
      <w:pPr>
        <w:pStyle w:val="BodyText"/>
      </w:pPr>
      <w:r>
        <w:rPr>
          <w:bCs/>
          <w:b/>
        </w:rPr>
        <w:t xml:space="preserve">Project Name:</w:t>
      </w:r>
      <w:r>
        <w:t xml:space="preserve"> </w:t>
      </w:r>
      <w:r>
        <w:t xml:space="preserve">Coastal Resilience Mixed-Use Development</w:t>
      </w:r>
    </w:p>
    <w:p>
      <w:pPr>
        <w:pStyle w:val="BodyText"/>
      </w:pPr>
      <w:r>
        <w:rPr>
          <w:bCs/>
          <w:b/>
        </w:rPr>
        <w:t xml:space="preserve">Location:</w:t>
      </w:r>
      <w:r>
        <w:t xml:space="preserve"> </w:t>
      </w:r>
      <w:r>
        <w:t xml:space="preserve">Downtown Vancouver, BC</w:t>
      </w:r>
    </w:p>
    <w:bookmarkStart w:id="21" w:name="executive-summary"/>
    <w:p>
      <w:pPr>
        <w:pStyle w:val="Heading2"/>
      </w:pPr>
      <w:r>
        <w:t xml:space="preserve">1. Executive Summary</w:t>
      </w:r>
    </w:p>
    <w:p>
      <w:pPr>
        <w:pStyle w:val="FirstParagraph"/>
      </w:pPr>
      <w:r>
        <w:t xml:space="preserve">This Peer Review Report has been commissioned to evaluate the architectural design, technical documentation, and regulatory compliance of the proposed "Coastal Resilience Mixed-Use Development" located in the heart of Canada Vancouver. The review was conducted in accordance with the standards set forth by the Architectural Institute of British Columbia (AIBC) and the specific bylaws of the City of Vancouver. The primary objective of this assessment is to ensure that the Architect has fulfilled their professional duties regarding public safety, health, and welfare, while adhering to the rigorous environmental and zoning standards unique to this metropolitan region.</w:t>
      </w:r>
    </w:p>
    <w:p>
      <w:pPr>
        <w:pStyle w:val="BodyText"/>
      </w:pPr>
      <w:r>
        <w:t xml:space="preserve">The review process involved a comprehensive analysis of the schematic design, design development, and construction documentation phases. Special attention was paid to the integration of the building within the dense urban fabric of Vancouver, the application of the British Columbia Building Code (BCBC), and the alignment with the Vancouver Green Building Policy. The findings indicate a high level of professional competence, though specific areas regarding seismic detailing and rain screen assembly require refinement before final approval.</w:t>
      </w:r>
    </w:p>
    <w:bookmarkEnd w:id="21"/>
    <w:bookmarkStart w:id="22" w:name="regulatory-compliance-and-code-adherence"/>
    <w:p>
      <w:pPr>
        <w:pStyle w:val="Heading2"/>
      </w:pPr>
      <w:r>
        <w:t xml:space="preserve">2. Regulatory Compliance and Code Adherence</w:t>
      </w:r>
    </w:p>
    <w:p>
      <w:pPr>
        <w:pStyle w:val="FirstParagraph"/>
      </w:pPr>
      <w:r>
        <w:t xml:space="preserve">In the context of Canada Vancouver, an Architect must navigate a complex web of regulations. This Peer Review Report confirms that the project generally adheres to the BC Building Code, specifically Part 9 and Part 3 requirements applicable to the building's height and occupancy classification. The Architect has demonstrated a clear understanding of the Vancouver Zoning and Development Bylaw (ZDB), particularly regarding floor space ratio (FSR) limits and height restrictions in the downtown core.</w:t>
      </w:r>
    </w:p>
    <w:p>
      <w:pPr>
        <w:pStyle w:val="BodyText"/>
      </w:pPr>
      <w:r>
        <w:t xml:space="preserve">A critical aspect of this review was the examination of fire safety and life safety systems. The Architect’s proposal for fire separation, means of egress, and fire suppression systems meets the stringent requirements of the BC Fire Code. Furthermore, the design incorporates necessary provisions for accessibility in accordance with the BC Building Code and the City of Vancouver’s Accessibility Guidelines, ensuring equitable access for all users.</w:t>
      </w:r>
    </w:p>
    <w:bookmarkEnd w:id="22"/>
    <w:bookmarkStart w:id="23" w:name="X469dc3f3d08761fa163ef57f0de51ae06926a08"/>
    <w:p>
      <w:pPr>
        <w:pStyle w:val="Heading2"/>
      </w:pPr>
      <w:r>
        <w:t xml:space="preserve">3. Environmental Sustainability and Climate Adaptation</w:t>
      </w:r>
    </w:p>
    <w:p>
      <w:pPr>
        <w:pStyle w:val="FirstParagraph"/>
      </w:pPr>
      <w:r>
        <w:t xml:space="preserve">Vancouver is a global leader in sustainable urban development. Consequently, this Peer Review Report places significant weight on the environmental performance of the Architect’s design. The project aligns well with the Vancouver Green Building Policy, targeting a high rating under the LEED (Leadership in Energy and Environmental Design) certification system. The Architect has successfully integrated passive design strategies, such as optimized glazing ratios and natural ventilation, which are essential for reducing energy consumption in this climate.</w:t>
      </w:r>
    </w:p>
    <w:p>
      <w:pPr>
        <w:pStyle w:val="BodyText"/>
      </w:pPr>
      <w:r>
        <w:t xml:space="preserve">Given the specific climatic conditions of Canada Vancouver—characterized by high rainfall and mild temperatures—the review assessed the durability of the building envelope. The Architect’s specification of high-performance rain screens and waterproofing membranes is appropriate. However, the report recommends a more detailed analysis of thermal bridging at the slab edges to ensure long-term energy efficiency and to prevent condensation issues, which are common in this coastal environment.</w:t>
      </w:r>
    </w:p>
    <w:bookmarkEnd w:id="23"/>
    <w:bookmarkStart w:id="24" w:name="X16995dff27d14af28af551d77b26cc16ef6a7ec"/>
    <w:p>
      <w:pPr>
        <w:pStyle w:val="Heading2"/>
      </w:pPr>
      <w:r>
        <w:t xml:space="preserve">4. Structural Integrity and Seismic Considerations</w:t>
      </w:r>
    </w:p>
    <w:p>
      <w:pPr>
        <w:pStyle w:val="FirstParagraph"/>
      </w:pPr>
      <w:r>
        <w:t xml:space="preserve">As a region prone to seismic activity, the structural design in Canada Vancouver is of paramount importance. This Peer Review Report evaluated the Architect’s coordination with the structural engineering team. The design demonstrates a robust approach to seismic resilience, utilizing base isolation techniques and ductile detailing as required by the National Building Code of Canada. The Architect has ensured that the architectural layout supports the structural grid, minimizing irregularities that could compromise the building’s performance during an earthquake.</w:t>
      </w:r>
    </w:p>
    <w:bookmarkEnd w:id="24"/>
    <w:bookmarkStart w:id="25" w:name="urban-design-and-contextual-integration"/>
    <w:p>
      <w:pPr>
        <w:pStyle w:val="Heading2"/>
      </w:pPr>
      <w:r>
        <w:t xml:space="preserve">5. Urban Design and Contextual Integration</w:t>
      </w:r>
    </w:p>
    <w:p>
      <w:pPr>
        <w:pStyle w:val="FirstParagraph"/>
      </w:pPr>
      <w:r>
        <w:t xml:space="preserve">The Architect has shown a commendable sensitivity to the urban context of Vancouver. The design respects the scale and character of the surrounding streetscape while introducing a contemporary aesthetic that contributes to the city’s evolving skyline. The inclusion of public plazas and green spaces aligns with the City of Vancouver’s vision for vibrant, pedestrian-friendly neighborhoods. The Peer Review Report notes that the ground floor activation strategy effectively engages with the public realm, fostering a sense of community.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Architect’s work on the Coastal Resilience Mixed-Use Development is deemed to be of professional quality and largely compliant with the standards expected in Canada Vancouver. The design reflects a deep understanding of local regulations, environmental challenges, and urban design principles.</w:t>
      </w:r>
    </w:p>
    <w:p>
      <w:pPr>
        <w:pStyle w:val="BodyText"/>
      </w:pPr>
      <w:r>
        <w:t xml:space="preserve">To finalize the approval process, the following recommendations are made:</w:t>
      </w:r>
    </w:p>
    <w:p>
      <w:pPr>
        <w:numPr>
          <w:ilvl w:val="0"/>
          <w:numId w:val="1001"/>
        </w:numPr>
        <w:pStyle w:val="Compact"/>
      </w:pPr>
      <w:r>
        <w:t xml:space="preserve">Refine the thermal detailing at the building envelope to mitigate thermal bridging.</w:t>
      </w:r>
    </w:p>
    <w:p>
      <w:pPr>
        <w:numPr>
          <w:ilvl w:val="0"/>
          <w:numId w:val="1001"/>
        </w:numPr>
        <w:pStyle w:val="Compact"/>
      </w:pPr>
      <w:r>
        <w:t xml:space="preserve">Provide additional documentation on the seismic performance of non-structural architectural elements.</w:t>
      </w:r>
    </w:p>
    <w:p>
      <w:pPr>
        <w:numPr>
          <w:ilvl w:val="0"/>
          <w:numId w:val="1001"/>
        </w:numPr>
        <w:pStyle w:val="Compact"/>
      </w:pPr>
      <w:r>
        <w:t xml:space="preserve">Enhance the landscaping plan to include more native, drought-resistant species in accordance with local biodiversity goals.</w:t>
      </w:r>
    </w:p>
    <w:p>
      <w:pPr>
        <w:pStyle w:val="FirstParagraph"/>
      </w:pPr>
      <w:r>
        <w:t xml:space="preserve">In conclusion, this Peer Review Report affirms that the Architect has exercised due diligence and professional judgment. The project, upon addressing the minor recommendations, will serve as a model of sustainable and resilient architecture in Canada Vancouver.</w:t>
      </w:r>
    </w:p>
    <w:p>
      <w:pPr>
        <w:pStyle w:val="BodyText"/>
      </w:pPr>
      <w:r>
        <w:rPr>
          <w:bCs/>
          <w:b/>
        </w:rPr>
        <w:t xml:space="preserve">Reviewed By:</w:t>
      </w:r>
      <w:r>
        <w:br/>
      </w:r>
    </w:p>
    <w:p>
      <w:pPr>
        <w:pStyle w:val="BodyText"/>
      </w:pPr>
      <w:r>
        <w:t xml:space="preserve">Senior Peer Review Architect</w:t>
      </w:r>
    </w:p>
    <w:p>
      <w:pPr>
        <w:pStyle w:val="BodyText"/>
      </w:pPr>
      <w:r>
        <w:rPr>
          <w:bCs/>
          <w:b/>
        </w:rPr>
        <w:t xml:space="preserve">Accepted By:</w:t>
      </w:r>
      <w:r>
        <w:br/>
      </w:r>
    </w:p>
    <w:p>
      <w:pPr>
        <w:pStyle w:val="BodyText"/>
      </w:pPr>
      <w:r>
        <w:t xml:space="preserve">Lead Architect of Record</w:t>
      </w:r>
    </w:p>
    <w:p>
      <w:pPr>
        <w:pStyle w:val="BodyText"/>
      </w:pPr>
      <w:r>
        <w:t xml:space="preserve">This document is a formal Peer Review Report intended for professional use within the jurisdiction of Canada Vancouver. It is governed by the standards of the Architectural Institute of British Columbia.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Canada Vancouver</dc:title>
  <dc:creator/>
  <dc:language>en</dc:language>
  <cp:keywords/>
  <dcterms:created xsi:type="dcterms:W3CDTF">2026-10-10T07:25:55Z</dcterms:created>
  <dcterms:modified xsi:type="dcterms:W3CDTF">2026-10-10T07:25:55Z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