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Guangzhou,</w:t>
      </w:r>
      <w:r>
        <w:t xml:space="preserve"> </w:t>
      </w:r>
      <w:r>
        <w:t xml:space="preserve">China</w:t>
      </w:r>
    </w:p>
    <w:bookmarkStart w:id="26" w:name="Xc76e72472b420c0bf49a53960e9e0efeadd8b8e"/>
    <w:p>
      <w:pPr>
        <w:pStyle w:val="Heading1"/>
      </w:pPr>
      <w:r>
        <w:t xml:space="preserve">Peer Review Report: Architectural Practice and Design Standards</w:t>
      </w:r>
    </w:p>
    <w:p>
      <w:pPr>
        <w:pStyle w:val="FirstParagraph"/>
      </w:pPr>
      <w:r>
        <w:rPr>
          <w:bCs/>
          <w:b/>
        </w:rPr>
        <w:t xml:space="preserve">Project Location:</w:t>
      </w:r>
      <w:r>
        <w:t xml:space="preserve"> </w:t>
      </w:r>
      <w:r>
        <w:t xml:space="preserve">China, Guangzhou</w:t>
      </w:r>
      <w:r>
        <w:br/>
      </w:r>
      <w:r>
        <w:rPr>
          <w:bCs/>
          <w:b/>
        </w:rPr>
        <w:t xml:space="preserve">Review Type:</w:t>
      </w:r>
      <w:r>
        <w:t xml:space="preserve"> </w:t>
      </w:r>
      <w:r>
        <w:t xml:space="preserve">Professional Architectural Peer Review</w:t>
      </w:r>
      <w:r>
        <w:br/>
      </w:r>
      <w:r>
        <w:rPr>
          <w:bCs/>
          <w:b/>
        </w:rPr>
        <w:t xml:space="preserve">Date:</w:t>
      </w:r>
      <w:r>
        <w:t xml:space="preserve"> </w:t>
      </w:r>
      <w:r>
        <w:t xml:space="preserve">October 24, 2023</w:t>
      </w:r>
    </w:p>
    <w:p>
      <w:pPr>
        <w:pStyle w:val="BodyText"/>
      </w:pPr>
      <w:r>
        <w:rPr>
          <w:bCs/>
          <w:b/>
        </w:rPr>
        <w:t xml:space="preserve">Subject:</w:t>
      </w:r>
      <w:r>
        <w:t xml:space="preserve"> </w:t>
      </w:r>
      <w:r>
        <w:t xml:space="preserve">Evaluation of Architectural Design Compliance and Quality</w:t>
      </w:r>
      <w:r>
        <w:br/>
      </w:r>
      <w:r>
        <w:rPr>
          <w:bCs/>
          <w:b/>
        </w:rPr>
        <w:t xml:space="preserve">Reviewer:</w:t>
      </w:r>
      <w:r>
        <w:t xml:space="preserve"> </w:t>
      </w:r>
      <w:r>
        <w:t xml:space="preserve">Senior Architectural Review Board</w:t>
      </w:r>
      <w:r>
        <w:br/>
      </w:r>
      <w:r>
        <w:rPr>
          <w:bCs/>
          <w:b/>
        </w:rPr>
        <w:t xml:space="preserve">Status:</w:t>
      </w:r>
      <w:r>
        <w:t xml:space="preserve"> </w:t>
      </w:r>
      <w:r>
        <w:t xml:space="preserve">Final Report</w:t>
      </w:r>
    </w:p>
    <w:bookmarkStart w:id="20" w:name="executive-summary"/>
    <w:p>
      <w:pPr>
        <w:pStyle w:val="Heading2"/>
      </w:pPr>
      <w:r>
        <w:t xml:space="preserve">1. Executive Summary</w:t>
      </w:r>
    </w:p>
    <w:p>
      <w:pPr>
        <w:pStyle w:val="FirstParagraph"/>
      </w:pPr>
      <w:r>
        <w:t xml:space="preserve">This Peer Review Report serves as a comprehensive evaluation of the architectural design proposals submitted for a mixed-use development project located in the dynamic urban landscape of Guangzhou, China. The primary objective of this review is to assess the work of the lead Architect against international best practices, local regulatory frameworks, and the specific environmental and cultural context of the Pearl River Delta region. The review focuses on structural integrity, aesthetic coherence, sustainability, and urban integration.</w:t>
      </w:r>
    </w:p>
    <w:p>
      <w:pPr>
        <w:pStyle w:val="BodyText"/>
      </w:pPr>
      <w:r>
        <w:t xml:space="preserve">Guangzhou, as a Tier-1 city and a major economic hub in southern China, presents unique challenges and opportunities for architectural practice. The rapid urbanization, high density, and subtropical climate require an Architect to demonstrate exceptional technical proficiency and contextual sensitivity. This report details the findings of the peer review panel regarding the proposed design's adherence to these critical factors.</w:t>
      </w:r>
    </w:p>
    <w:bookmarkEnd w:id="20"/>
    <w:bookmarkStart w:id="21" w:name="Xdf59d7801228cfa594ad7e76d7ada6b122819ee"/>
    <w:p>
      <w:pPr>
        <w:pStyle w:val="Heading2"/>
      </w:pPr>
      <w:r>
        <w:t xml:space="preserve">2. Contextual Analysis and Urban Integration</w:t>
      </w:r>
    </w:p>
    <w:p>
      <w:pPr>
        <w:pStyle w:val="FirstParagraph"/>
      </w:pPr>
      <w:r>
        <w:t xml:space="preserve">The first aspect of the review examined how the Architect has integrated the proposed structure into the existing fabric of Guangzhou. The city is characterized by a blend of historic Lingnan architecture and futuristic skyscrapers. The peer review panel noted that the Architect has made a concerted effort to respect the local vernacular while embracing modernity.</w:t>
      </w:r>
    </w:p>
    <w:p>
      <w:pPr>
        <w:pStyle w:val="BodyText"/>
      </w:pPr>
      <w:r>
        <w:t xml:space="preserve">However, the review identified areas where the massing of the building could be optimized to reduce visual impact on neighboring residential zones. In Guangzhou, where high-density living is the norm, the relationship between private and public space is paramount. The Architect is advised to refine the podium design to create more permeable ground-level spaces that encourage pedestrian flow, aligning with the city's ongoing urban renewal initiatives.</w:t>
      </w:r>
    </w:p>
    <w:bookmarkEnd w:id="21"/>
    <w:bookmarkStart w:id="22" w:name="X67fa9236496543c2c56cd0619e64f7a1eb08b53"/>
    <w:p>
      <w:pPr>
        <w:pStyle w:val="Heading2"/>
      </w:pPr>
      <w:r>
        <w:t xml:space="preserve">3. Climate Responsiveness and Sustainability</w:t>
      </w:r>
    </w:p>
    <w:p>
      <w:pPr>
        <w:pStyle w:val="FirstParagraph"/>
      </w:pPr>
      <w:r>
        <w:t xml:space="preserve">Given Guangzhou's subtropical monsoon climate, characterized by high humidity, intense rainfall, and significant solar radiation, climate responsiveness is a non-negotiable criterion for any Architect operating in this region. The peer review evaluated the building envelope, shading strategies, and ventilation systems.</w:t>
      </w:r>
    </w:p>
    <w:p>
      <w:pPr>
        <w:pStyle w:val="BodyText"/>
      </w:pPr>
      <w:r>
        <w:rPr>
          <w:bCs/>
          <w:b/>
        </w:rPr>
        <w:t xml:space="preserve">Key Finding:</w:t>
      </w:r>
      <w:r>
        <w:t xml:space="preserve"> </w:t>
      </w:r>
      <w:r>
        <w:t xml:space="preserve">The proposed facade system demonstrates a strong understanding of solar orientation. However, the integration of passive cooling strategies requires further development to meet the stringent green building standards increasingly enforced in China.</w:t>
      </w:r>
    </w:p>
    <w:p>
      <w:pPr>
        <w:pStyle w:val="BodyText"/>
      </w:pPr>
      <w:r>
        <w:t xml:space="preserve">The Architect has incorporated double-skin facades and high-performance glazing, which are positive steps. Nevertheless, the review recommends enhancing the natural ventilation pathways to reduce reliance on mechanical HVAC systems during the transitional seasons. Furthermore, the use of local, sustainable materials should be prioritized to reduce the carbon footprint associated with transportation, a key metric in China's current push for carbon neutrality.</w:t>
      </w:r>
    </w:p>
    <w:bookmarkEnd w:id="22"/>
    <w:bookmarkStart w:id="23" w:name="X724babb4ebd4b9fad1136d274ec698810bc5e91"/>
    <w:p>
      <w:pPr>
        <w:pStyle w:val="Heading2"/>
      </w:pPr>
      <w:r>
        <w:t xml:space="preserve">4. Regulatory Compliance and Technical Standards</w:t>
      </w:r>
    </w:p>
    <w:p>
      <w:pPr>
        <w:pStyle w:val="FirstParagraph"/>
      </w:pPr>
      <w:r>
        <w:t xml:space="preserve">A critical component of this Peer Review Report is the assessment of compliance with Chinese national codes (GB standards) and local Guangzhou regulations. The Architect's submission was scrutinized for adherence to fire safety, seismic resistance, and accessibility standards.</w:t>
      </w:r>
    </w:p>
    <w:p>
      <w:pPr>
        <w:pStyle w:val="BodyText"/>
      </w:pPr>
      <w:r>
        <w:t xml:space="preserve">The review confirms that the structural design meets the necessary seismic requirements for the region. However, there are minor discrepancies in the fire evacuation routes that must be rectified to align with the latest updates to the "Code for Fire Protection Design of Buildings" in China. The Architect must ensure that all technical drawings are fully coordinated with local authorities to avoid delays in the permitting process.</w:t>
      </w:r>
    </w:p>
    <w:bookmarkEnd w:id="23"/>
    <w:bookmarkStart w:id="24" w:name="Xb32d845d4b1cc4bc77b187576a231fc40a3f1fc"/>
    <w:p>
      <w:pPr>
        <w:pStyle w:val="Heading2"/>
      </w:pPr>
      <w:r>
        <w:t xml:space="preserve">5. Aesthetic Quality and Cultural Sensitivity</w:t>
      </w:r>
    </w:p>
    <w:p>
      <w:pPr>
        <w:pStyle w:val="FirstParagraph"/>
      </w:pPr>
      <w:r>
        <w:t xml:space="preserve">The aesthetic evaluation focused on the architectural language employed by the Architect. In Guangzhou, there is a growing expectation for buildings to reflect local cultural identity rather than adopting a generic global style. The peer review panel observed that the Architect has attempted to incorporate motifs inspired by traditional Lingnan architecture, such as the use of intricate lattice patterns in the facade design.</w:t>
      </w:r>
    </w:p>
    <w:p>
      <w:pPr>
        <w:pStyle w:val="BodyText"/>
      </w:pPr>
      <w:r>
        <w:t xml:space="preserve">While the intent is commendable, the execution appears somewhat superficial. The review suggests that the Architect delve deeper into the cultural symbolism and materiality of the region to create a more authentic and resonant design. The building should not only stand as a functional structure but also as a cultural landmark that contributes to the identity of Guangzhou.</w:t>
      </w:r>
    </w:p>
    <w:bookmarkEnd w:id="24"/>
    <w:bookmarkStart w:id="25" w:name="recommendations-and-conclusion"/>
    <w:p>
      <w:pPr>
        <w:pStyle w:val="Heading2"/>
      </w:pPr>
      <w:r>
        <w:t xml:space="preserve">6. Recommendations and Conclusion</w:t>
      </w:r>
    </w:p>
    <w:p>
      <w:pPr>
        <w:pStyle w:val="FirstParagraph"/>
      </w:pPr>
      <w:r>
        <w:t xml:space="preserve">Based on the comprehensive analysis conducted by the peer review panel, the following recommendations are made for the Architect:</w:t>
      </w:r>
    </w:p>
    <w:p>
      <w:pPr>
        <w:numPr>
          <w:ilvl w:val="0"/>
          <w:numId w:val="1001"/>
        </w:numPr>
        <w:pStyle w:val="Compact"/>
      </w:pPr>
      <w:r>
        <w:t xml:space="preserve">Refine the building massing to improve urban integration and reduce visual bulk.</w:t>
      </w:r>
    </w:p>
    <w:p>
      <w:pPr>
        <w:numPr>
          <w:ilvl w:val="0"/>
          <w:numId w:val="1001"/>
        </w:numPr>
        <w:pStyle w:val="Compact"/>
      </w:pPr>
      <w:r>
        <w:t xml:space="preserve">Enhance passive cooling and natural ventilation strategies to better suit Guangzhou's climate.</w:t>
      </w:r>
    </w:p>
    <w:p>
      <w:pPr>
        <w:numPr>
          <w:ilvl w:val="0"/>
          <w:numId w:val="1001"/>
        </w:numPr>
        <w:pStyle w:val="Compact"/>
      </w:pPr>
      <w:r>
        <w:t xml:space="preserve">Rectify fire safety evacuation routes to ensure full compliance with Chinese GB standards.</w:t>
      </w:r>
    </w:p>
    <w:p>
      <w:pPr>
        <w:numPr>
          <w:ilvl w:val="0"/>
          <w:numId w:val="1001"/>
        </w:numPr>
        <w:pStyle w:val="Compact"/>
      </w:pPr>
      <w:r>
        <w:t xml:space="preserve">Deepen the cultural narrative in the design to create a more authentic architectural expression.</w:t>
      </w:r>
    </w:p>
    <w:p>
      <w:pPr>
        <w:numPr>
          <w:ilvl w:val="0"/>
          <w:numId w:val="1001"/>
        </w:numPr>
        <w:pStyle w:val="Compact"/>
      </w:pPr>
      <w:r>
        <w:t xml:space="preserve">Increase the use of locally sourced, sustainable materials to align with national green building goals.</w:t>
      </w:r>
    </w:p>
    <w:p>
      <w:pPr>
        <w:pStyle w:val="FirstParagraph"/>
      </w:pPr>
      <w:r>
        <w:t xml:space="preserve">In conclusion, the Architect has submitted a robust and technically sound proposal that demonstrates a strong foundation in contemporary design principles. However, to achieve excellence in the specific context of Guangzhou, China, the design must be further refined to address the unique climatic, regulatory, and cultural nuances of the region. This Peer Review Report is intended to guide the Architect in elevating the project to a standard that is both globally competitive and locally relevant.</w:t>
      </w:r>
    </w:p>
    <w:p>
      <w:pPr>
        <w:pStyle w:val="BodyText"/>
      </w:pPr>
      <w:r>
        <w:rPr>
          <w:bCs/>
          <w:b/>
        </w:rPr>
        <w:t xml:space="preserve">Lead Reviewer Signature</w:t>
      </w:r>
      <w:r>
        <w:br/>
      </w:r>
      <w:r>
        <w:t xml:space="preserve">Senior Architect, PE</w:t>
      </w:r>
    </w:p>
    <w:p>
      <w:pPr>
        <w:pStyle w:val="BodyText"/>
      </w:pPr>
      <w:r>
        <w:rPr>
          <w:bCs/>
          <w:b/>
        </w:rPr>
        <w:t xml:space="preserve">Project Architect Signature</w:t>
      </w:r>
      <w:r>
        <w:br/>
      </w:r>
      <w:r>
        <w:t xml:space="preserve">Lead Design Architect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Architectural Practice in Guangzhou, China</dc:title>
  <dc:creator/>
  <dc:language>en</dc:language>
  <cp:keywords/>
  <dcterms:created xsi:type="dcterms:W3CDTF">2026-10-10T07:02:55Z</dcterms:created>
  <dcterms:modified xsi:type="dcterms:W3CDTF">2026-10-10T07:02:55Z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