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8b6ca181464eb88a4dec881f73618034e589c29"/>
    <w:p>
      <w:pPr>
        <w:pStyle w:val="Heading1"/>
      </w:pPr>
      <w:r>
        <w:t xml:space="preserve">Peer Review Report: Architectural Competency and Practice</w:t>
      </w:r>
    </w:p>
    <w:p>
      <w:pPr>
        <w:pStyle w:val="FirstParagraph"/>
      </w:pPr>
      <w:r>
        <w:rPr>
          <w:bCs/>
          <w:b/>
        </w:rPr>
        <w:t xml:space="preserve">Subject:</w:t>
      </w:r>
      <w:r>
        <w:t xml:space="preserve"> </w:t>
      </w:r>
      <w:r>
        <w:t xml:space="preserve">Professional Evaluation of Architectural Services</w:t>
      </w:r>
    </w:p>
    <w:p>
      <w:pPr>
        <w:pStyle w:val="BodyText"/>
      </w:pPr>
      <w:r>
        <w:rPr>
          <w:bCs/>
          <w:b/>
        </w:rPr>
        <w:t xml:space="preserve">Location of Practice:</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Board of Senior Architects and Urban Planners</w:t>
      </w:r>
    </w:p>
    <w:p>
      <w:pPr>
        <w:pStyle w:val="BodyText"/>
      </w:pPr>
      <w:r>
        <w:rPr>
          <w:bCs/>
          <w:b/>
        </w:rPr>
        <w:t xml:space="preserve">Reference Standard:</w:t>
      </w:r>
      <w:r>
        <w:t xml:space="preserve"> </w:t>
      </w:r>
      <w:r>
        <w:t xml:space="preserve">International Federation of Architects (IFA) Guidelines adapted for Central African Context</w:t>
      </w:r>
    </w:p>
    <w:bookmarkStart w:id="20" w:name="executive-summary"/>
    <w:p>
      <w:pPr>
        <w:pStyle w:val="Heading2"/>
      </w:pPr>
      <w:r>
        <w:t xml:space="preserve">1. Executive Summary</w:t>
      </w:r>
    </w:p>
    <w:p>
      <w:pPr>
        <w:pStyle w:val="FirstParagraph"/>
      </w:pPr>
      <w:r>
        <w:t xml:space="preserve">This Peer Review Report serves as a comprehensive evaluation of the architectural practice, technical proficiency, and professional ethics of the subject Architect operating within the dynamic urban environment of Kinshasa, DR Congo. The purpose of this review is to ensure that the Architect maintains the highest standards of design excellence, structural safety, and cultural sensitivity required for the rapid development occurring in the capital city.</w:t>
      </w:r>
    </w:p>
    <w:p>
      <w:pPr>
        <w:pStyle w:val="BodyText"/>
      </w:pPr>
      <w:r>
        <w:t xml:space="preserve">Kinshasa presents a unique set of challenges and opportunities for architectural practice. As one of the fastest-growing megacities in Africa, the demand for housing, commercial infrastructure, and public facilities is immense. This report assesses how effectively the Architect navigates these complexities while adhering to international best practices and local regulatory frameworks. The review concludes that the Architect demonstrates a strong commitment to sustainable development and contextual design, though specific areas regarding material sourcing and regulatory compliance require continued vigilance.</w:t>
      </w:r>
    </w:p>
    <w:bookmarkEnd w:id="20"/>
    <w:bookmarkStart w:id="21" w:name="X36d672c7da548f89ac925a32b1f85437bffe7d5"/>
    <w:p>
      <w:pPr>
        <w:pStyle w:val="Heading2"/>
      </w:pPr>
      <w:r>
        <w:t xml:space="preserve">2. Contextual Analysis: The Kinshasa Environment</w:t>
      </w:r>
    </w:p>
    <w:p>
      <w:pPr>
        <w:pStyle w:val="FirstParagraph"/>
      </w:pPr>
      <w:r>
        <w:t xml:space="preserve">To evaluate an Architect in Kinshasa fairly, one must understand the specific environmental and socio-economic pressures of the region. The tropical climate, characterized by high humidity and heavy rainfall, demands rigorous attention to ventilation, moisture control, and thermal comfort. Furthermore, the geological conditions of the Congo Basin require specialized foundation engineering to prevent structural instability.</w:t>
      </w:r>
    </w:p>
    <w:p>
      <w:pPr>
        <w:pStyle w:val="BodyText"/>
      </w:pPr>
      <w:r>
        <w:t xml:space="preserve">The review panel examined the Architect's portfolio to determine their responsiveness to these local conditions. It is evident that the Architect has moved beyond the application of generic, imported design templates. Instead, there is a commendable effort to integrate passive cooling strategies and locally sourced materials, which is crucial for reducing the carbon footprint of construction in DR Congo. The ability to design for the informal economy and mixed-use urban fabrics typical of Kinshasa neighborhoods demonstrates a high level of professional maturity and social awareness.</w:t>
      </w:r>
    </w:p>
    <w:bookmarkEnd w:id="21"/>
    <w:bookmarkStart w:id="24" w:name="technical-competency-and-design-quality"/>
    <w:p>
      <w:pPr>
        <w:pStyle w:val="Heading2"/>
      </w:pPr>
      <w:r>
        <w:t xml:space="preserve">3. Technical Competency and Design Quality</w:t>
      </w:r>
    </w:p>
    <w:p>
      <w:pPr>
        <w:pStyle w:val="FirstParagraph"/>
      </w:pPr>
      <w:r>
        <w:t xml:space="preserve">The core of this Peer Review Report focuses on the technical execution of the Architect's projects. The panel reviewed three major projects completed within the last five years in the Gombe and Limete districts.</w:t>
      </w:r>
    </w:p>
    <w:bookmarkStart w:id="22" w:name="structural-integrity-and-safety"/>
    <w:p>
      <w:pPr>
        <w:pStyle w:val="Heading3"/>
      </w:pPr>
      <w:r>
        <w:t xml:space="preserve">3.1 Structural Integrity and Safety</w:t>
      </w:r>
    </w:p>
    <w:p>
      <w:pPr>
        <w:pStyle w:val="FirstParagraph"/>
      </w:pPr>
      <w:r>
        <w:t xml:space="preserve">Safety is paramount in Kinshasa, where construction standards can sometimes be inconsistent. The Architect has demonstrated a rigorous approach to structural collaboration, ensuring that all load-bearing calculations are verified by licensed structural engineers. The use of reinforced concrete is handled with precision, and the detailing of joints and connections shows a deep understanding of durability in a corrosive, humid environment.</w:t>
      </w:r>
    </w:p>
    <w:bookmarkEnd w:id="22"/>
    <w:bookmarkStart w:id="23" w:name="aesthetic-and-cultural-relevance"/>
    <w:p>
      <w:pPr>
        <w:pStyle w:val="Heading3"/>
      </w:pPr>
      <w:r>
        <w:t xml:space="preserve">3.2 Aesthetic and Cultural Relevance</w:t>
      </w:r>
    </w:p>
    <w:p>
      <w:pPr>
        <w:pStyle w:val="FirstParagraph"/>
      </w:pPr>
      <w:r>
        <w:t xml:space="preserve">A significant portion of the review was dedicated to the cultural resonance of the designs. The Architect successfully blends modernist aesthetics with traditional Congolese motifs and spatial arrangements. This approach not only enhances the visual identity of the built environment in Kinshasa but also fosters a sense of place and community ownership. The rejection of purely colonial or foreign architectural styles in favor of a contemporary African identity is noted as a significant professional strength.</w:t>
      </w:r>
    </w:p>
    <w:bookmarkEnd w:id="23"/>
    <w:bookmarkEnd w:id="24"/>
    <w:bookmarkStart w:id="25" w:name="sustainability-and-environmental-impact"/>
    <w:p>
      <w:pPr>
        <w:pStyle w:val="Heading2"/>
      </w:pPr>
      <w:r>
        <w:t xml:space="preserve">4. Sustainability and Environmental Impact</w:t>
      </w:r>
    </w:p>
    <w:p>
      <w:pPr>
        <w:pStyle w:val="FirstParagraph"/>
      </w:pPr>
      <w:r>
        <w:t xml:space="preserve">Given the global push for sustainability and the specific environmental vulnerabilities of the DR Congo, the Architect's approach to green building was scrutinized. The review found that the Architect actively incorporates sustainable practices, such as rainwater harvesting systems and the use of permeable paving to manage stormwater runoff—a critical issue in Kinshasa during the rainy season.</w:t>
      </w:r>
    </w:p>
    <w:p>
      <w:pPr>
        <w:pStyle w:val="BodyText"/>
      </w:pPr>
      <w:r>
        <w:t xml:space="preserve">Furthermore, the Architect has shown initiative in specifying energy-efficient lighting and HVAC systems, which helps mitigate the strain on the national power grid. While the use of imported materials remains high due to supply chain limitations in the region, the Architect is actively exploring local alternatives, such as compressed earth blocks and bamboo, which aligns with the long-term sustainability goals for the city.</w:t>
      </w:r>
    </w:p>
    <w:bookmarkEnd w:id="25"/>
    <w:bookmarkStart w:id="26" w:name="X0716c0ca09c71cab89b4972083562ba891aca38"/>
    <w:p>
      <w:pPr>
        <w:pStyle w:val="Heading2"/>
      </w:pPr>
      <w:r>
        <w:t xml:space="preserve">5. Professional Ethics and Regulatory Compliance</w:t>
      </w:r>
    </w:p>
    <w:p>
      <w:pPr>
        <w:pStyle w:val="FirstParagraph"/>
      </w:pPr>
      <w:r>
        <w:t xml:space="preserve">Adherence to professional ethics is a cornerstone of this Peer Review Report. The Architect has maintained transparent relationships with clients, contractors, and government authorities in Kinshasa. There is clear evidence of compliance with the building codes established by the Ministry of Urban Planning and Construction of the DR Congo.</w:t>
      </w:r>
    </w:p>
    <w:p>
      <w:pPr>
        <w:pStyle w:val="BodyText"/>
      </w:pPr>
      <w:r>
        <w:t xml:space="preserve">The review also assessed the Architect's role in community engagement. In several projects, the Architect facilitated dialogue between developers and local residents, ensuring that the construction process minimized disruption and addressed community concerns. This proactive stance on social responsibility elevates the Architect's standing within the professional community in Kinshasa.</w:t>
      </w:r>
    </w:p>
    <w:bookmarkEnd w:id="26"/>
    <w:bookmarkStart w:id="27" w:name="recommendations-and-conclusion"/>
    <w:p>
      <w:pPr>
        <w:pStyle w:val="Heading2"/>
      </w:pPr>
      <w:r>
        <w:t xml:space="preserve">6. Recommendations and Conclusion</w:t>
      </w:r>
    </w:p>
    <w:p>
      <w:pPr>
        <w:pStyle w:val="FirstParagraph"/>
      </w:pPr>
      <w:r>
        <w:t xml:space="preserve">Based on the findings of this Peer Review Report, the panel offers the following recommendations for the Architect's continued development:</w:t>
      </w:r>
    </w:p>
    <w:p>
      <w:pPr>
        <w:numPr>
          <w:ilvl w:val="0"/>
          <w:numId w:val="1001"/>
        </w:numPr>
        <w:pStyle w:val="Compact"/>
      </w:pPr>
      <w:r>
        <w:rPr>
          <w:bCs/>
          <w:b/>
        </w:rPr>
        <w:t xml:space="preserve">Enhance Local Supply Chain Integration:</w:t>
      </w:r>
      <w:r>
        <w:t xml:space="preserve"> </w:t>
      </w:r>
      <w:r>
        <w:t xml:space="preserve">Continue efforts to source materials locally to reduce costs and environmental impact.</w:t>
      </w:r>
    </w:p>
    <w:p>
      <w:pPr>
        <w:numPr>
          <w:ilvl w:val="0"/>
          <w:numId w:val="1001"/>
        </w:numPr>
        <w:pStyle w:val="Compact"/>
      </w:pPr>
      <w:r>
        <w:rPr>
          <w:bCs/>
          <w:b/>
        </w:rPr>
        <w:t xml:space="preserve">Disaster Resilience Training:</w:t>
      </w:r>
      <w:r>
        <w:t xml:space="preserve"> </w:t>
      </w:r>
      <w:r>
        <w:t xml:space="preserve">Incorporate more advanced training on flood resilience and seismic safety into project workflows, given the specific risks in the Kinshasa region.</w:t>
      </w:r>
    </w:p>
    <w:p>
      <w:pPr>
        <w:numPr>
          <w:ilvl w:val="0"/>
          <w:numId w:val="1001"/>
        </w:numPr>
        <w:pStyle w:val="Compact"/>
      </w:pPr>
      <w:r>
        <w:rPr>
          <w:bCs/>
          <w:b/>
        </w:rPr>
        <w:t xml:space="preserve">Mentorship:</w:t>
      </w:r>
      <w:r>
        <w:t xml:space="preserve"> </w:t>
      </w:r>
      <w:r>
        <w:t xml:space="preserve">Take a more active role in mentoring young Congolese architects to strengthen the local profession.</w:t>
      </w:r>
    </w:p>
    <w:p>
      <w:pPr>
        <w:pStyle w:val="FirstParagraph"/>
      </w:pPr>
      <w:r>
        <w:t xml:space="preserve">In conclusion, this Peer Review Report affirms that the Architect is a highly competent and ethical professional. Their work contributes positively to the urban landscape of Kinshasa, DR Congo, balancing modern functionality with cultural integrity and environmental responsibility. The Architect is recommended for continued licensure and is encouraged to serve as a model for sustainable architectural practice in Central Africa.</w:t>
      </w:r>
    </w:p>
    <w:p>
      <w:pPr>
        <w:pStyle w:val="BodyText"/>
      </w:pPr>
      <w:r>
        <w:rPr>
          <w:bCs/>
          <w:b/>
        </w:rPr>
        <w:t xml:space="preserve">Lead Reviewer:</w:t>
      </w:r>
    </w:p>
    <w:p>
      <w:pPr>
        <w:pStyle w:val="BodyText"/>
      </w:pPr>
      <w:r>
        <w:t xml:space="preserve">Dr. Jean-Pierre Mbemba</w:t>
      </w:r>
    </w:p>
    <w:p>
      <w:pPr>
        <w:pStyle w:val="BodyText"/>
      </w:pPr>
      <w:r>
        <w:t xml:space="preserve">Senior Architect &amp; Urban Planner</w:t>
      </w:r>
    </w:p>
    <w:p>
      <w:pPr>
        <w:pStyle w:val="BodyText"/>
      </w:pPr>
      <w:r>
        <w:t xml:space="preserve">Chair, Kinshasa Architectural Review Board</w:t>
      </w:r>
    </w:p>
    <w:p>
      <w:pPr>
        <w:pStyle w:val="BodyText"/>
      </w:pPr>
      <w:r>
        <w:rPr>
          <w:bCs/>
          <w:b/>
        </w:rPr>
        <w:t xml:space="preserve">Reviewed By:</w:t>
      </w:r>
    </w:p>
    <w:p>
      <w:pPr>
        <w:pStyle w:val="BodyText"/>
      </w:pPr>
      <w:r>
        <w:t xml:space="preserve">Sarah K. Mbuyi</w:t>
      </w:r>
    </w:p>
    <w:p>
      <w:pPr>
        <w:pStyle w:val="BodyText"/>
      </w:pPr>
      <w:r>
        <w:t xml:space="preserve">Structural Engineering Specialist</w:t>
      </w:r>
    </w:p>
    <w:p>
      <w:pPr>
        <w:pStyle w:val="BodyText"/>
      </w:pPr>
      <w:r>
        <w:t xml:space="preserve">Member, International Federation of Architects</w:t>
      </w:r>
    </w:p>
    <w:p>
      <w:pPr>
        <w:pStyle w:val="BodyText"/>
      </w:pPr>
      <w:r>
        <w:t xml:space="preserve">© 2023 Peer Review Committee for Architectural Standards in DR Congo. All rights reserved.</w:t>
      </w:r>
    </w:p>
    <w:p>
      <w:pPr>
        <w:pStyle w:val="BodyText"/>
      </w:pPr>
      <w:r>
        <w:t xml:space="preserve">This document is confidential and intended solely for the use of the addressee.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Kinshasa, DR Congo</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