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Egypt</w:t>
      </w:r>
      <w:r>
        <w:t xml:space="preserve"> </w:t>
      </w:r>
      <w:r>
        <w:t xml:space="preserve">Cairo</w:t>
      </w:r>
    </w:p>
    <w:bookmarkStart w:id="30" w:name="X668af4f33027f17132a343c8a228dd51d0d5c66"/>
    <w:p>
      <w:pPr>
        <w:pStyle w:val="Heading1"/>
      </w:pPr>
      <w:r>
        <w:t xml:space="preserve">Peer Review Report: Architectural Practice Evaluation</w:t>
      </w:r>
    </w:p>
    <w:p>
      <w:pPr>
        <w:pStyle w:val="FirstParagraph"/>
      </w:pPr>
      <w:r>
        <w:rPr>
          <w:bCs/>
          <w:b/>
        </w:rPr>
        <w:t xml:space="preserve">Subject:</w:t>
      </w:r>
      <w:r>
        <w:t xml:space="preserve"> </w:t>
      </w:r>
      <w:r>
        <w:t xml:space="preserve">Professional Competency and Project Execution Review</w:t>
      </w:r>
    </w:p>
    <w:p>
      <w:pPr>
        <w:pStyle w:val="BodyText"/>
      </w:pPr>
      <w:r>
        <w:rPr>
          <w:bCs/>
          <w:b/>
        </w:rPr>
        <w:t xml:space="preserve">Role Under Review:</w:t>
      </w:r>
      <w:r>
        <w:t xml:space="preserve"> </w:t>
      </w:r>
      <w:r>
        <w:t xml:space="preserve">Lead Architect</w:t>
      </w:r>
    </w:p>
    <w:p>
      <w:pPr>
        <w:pStyle w:val="BodyText"/>
      </w:pPr>
      <w:r>
        <w:rPr>
          <w:bCs/>
          <w:b/>
        </w:rPr>
        <w:t xml:space="preserve">Location of Practice:</w:t>
      </w:r>
      <w:r>
        <w:t xml:space="preserve"> </w:t>
      </w:r>
      <w:r>
        <w:t xml:space="preserve">Egypt Cairo (Greater Cairo Area)</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Senior Architectural Review Board</w:t>
      </w:r>
    </w:p>
    <w:bookmarkStart w:id="20" w:name="executive-summary"/>
    <w:p>
      <w:pPr>
        <w:pStyle w:val="Heading2"/>
      </w:pPr>
      <w:r>
        <w:t xml:space="preserve">1. Executive Summary</w:t>
      </w:r>
    </w:p>
    <w:p>
      <w:pPr>
        <w:pStyle w:val="FirstParagraph"/>
      </w:pPr>
      <w:r>
        <w:t xml:space="preserve">This Peer Review Report serves as a comprehensive evaluation of the architectural services provided by the subject Architect within the dynamic urban context of Egypt Cairo. The purpose of this document is to assess technical proficiency, adherence to local building codes, cultural sensitivity, and overall project management capabilities. The review focuses on recent developments in key districts such as New Cairo, Zamalek, and the Downtown Historic District. The findings indicate a high level of technical competence, though specific areas regarding sustainable design adaptation to the Cairo climate require further attention.</w:t>
      </w:r>
    </w:p>
    <w:bookmarkEnd w:id="20"/>
    <w:bookmarkStart w:id="21" w:name="X5a9eb90dcd86f398aa088740ef35e5946563cc5"/>
    <w:p>
      <w:pPr>
        <w:pStyle w:val="Heading2"/>
      </w:pPr>
      <w:r>
        <w:t xml:space="preserve">2. Contextual Analysis: The Egypt Cairo Environment</w:t>
      </w:r>
    </w:p>
    <w:p>
      <w:pPr>
        <w:pStyle w:val="FirstParagraph"/>
      </w:pPr>
      <w:r>
        <w:t xml:space="preserve">Practicing architecture in Egypt Cairo presents a unique set of challenges and opportunities that distinguish it from other global markets. The Architect under review was evaluated on their ability to navigate the complex regulatory landscape governed by the Egyptian Engineering Syndicate and the Greater Cairo Regional Development Authority (GCRDA).</w:t>
      </w:r>
    </w:p>
    <w:p>
      <w:pPr>
        <w:pStyle w:val="BodyText"/>
      </w:pPr>
      <w:r>
        <w:t xml:space="preserve">Cairo is a city of extreme contrasts, ranging from the dense, historic fabric of Islamic Cairo to the modern, high-density developments of the New Administrative Capital and Sheikh Zayed. A successful Architect in this region must demonstrate the ability to balance modern functionality with the preservation of heritage and the mitigation of environmental stressors. The review panel examined how the Architect addresses the specific climatic conditions of Cairo, characterized by high temperatures, low humidity, and significant dust loads, which necessitate robust passive design strategies.</w:t>
      </w:r>
    </w:p>
    <w:bookmarkEnd w:id="21"/>
    <w:bookmarkStart w:id="24" w:name="technical-competency-and-design-quality"/>
    <w:p>
      <w:pPr>
        <w:pStyle w:val="Heading2"/>
      </w:pPr>
      <w:r>
        <w:t xml:space="preserve">3. Technical Competency and Design Quality</w:t>
      </w:r>
    </w:p>
    <w:bookmarkStart w:id="22" w:name="structural-and-mep-integration"/>
    <w:p>
      <w:pPr>
        <w:pStyle w:val="Heading3"/>
      </w:pPr>
      <w:r>
        <w:t xml:space="preserve">3.1 Structural and MEP Integration</w:t>
      </w:r>
    </w:p>
    <w:p>
      <w:pPr>
        <w:pStyle w:val="FirstParagraph"/>
      </w:pPr>
      <w:r>
        <w:t xml:space="preserve">The Architect demonstrated a strong understanding of structural systems suitable for the seismic zone classifications relevant to parts of Egypt. The integration of Mechanical, Electrical, and Plumbing (MEP) systems was generally seamless, particularly in high-rise residential projects in New Cairo. However, the review noted that in some retrofit projects in older Cairo districts, the coordination between existing infrastructure and new architectural interventions could be improved to minimize disruption.</w:t>
      </w:r>
    </w:p>
    <w:bookmarkEnd w:id="22"/>
    <w:bookmarkStart w:id="23" w:name="material-selection"/>
    <w:p>
      <w:pPr>
        <w:pStyle w:val="Heading3"/>
      </w:pPr>
      <w:r>
        <w:t xml:space="preserve">3.2 Material Selection</w:t>
      </w:r>
    </w:p>
    <w:p>
      <w:pPr>
        <w:pStyle w:val="FirstParagraph"/>
      </w:pPr>
      <w:r>
        <w:t xml:space="preserve">Material selection is critical in the Cairo environment due to thermal mass requirements and durability against sandstorms. The Architect showed proficiency in specifying locally sourced materials, such as limestone and concrete, which aligns with economic efficiency and thermal performance. The use of reflective glazing in commercial projects was noted as a positive step toward reducing the urban heat island effect prevalent in the city center.</w:t>
      </w:r>
    </w:p>
    <w:bookmarkEnd w:id="23"/>
    <w:bookmarkEnd w:id="24"/>
    <w:bookmarkStart w:id="25" w:name="regulatory-compliance-and-documentation"/>
    <w:p>
      <w:pPr>
        <w:pStyle w:val="Heading2"/>
      </w:pPr>
      <w:r>
        <w:t xml:space="preserve">4. Regulatory Compliance and Documentation</w:t>
      </w:r>
    </w:p>
    <w:p>
      <w:pPr>
        <w:pStyle w:val="FirstParagraph"/>
      </w:pPr>
      <w:r>
        <w:t xml:space="preserve">Adherence to the Egyptian Building Code is non-negotiable. The Peer Review Report confirms that the Architect maintains a rigorous standard of documentation. The submission packages for municipal approvals were found to be comprehensive, reducing the likelihood of delays in the permitting process. The Architect’s familiarity with the specific zoning laws of the Cairo Governorate was evident, particularly regarding floor area ratios (FAR) and setback requirements in high-density zones.</w:t>
      </w:r>
    </w:p>
    <w:p>
      <w:pPr>
        <w:pStyle w:val="BodyText"/>
      </w:pPr>
      <w:r>
        <w:t xml:space="preserve">Furthermore, the Architect’s engagement with the Egyptian Engineering Syndicate was reviewed, confirming that all professional licenses and continuing education requirements were up to date. This ensures that the practice remains aligned with the evolving standards of the profession in Egypt.</w:t>
      </w:r>
    </w:p>
    <w:bookmarkEnd w:id="25"/>
    <w:bookmarkStart w:id="26" w:name="sustainability-and-environmental-impact"/>
    <w:p>
      <w:pPr>
        <w:pStyle w:val="Heading2"/>
      </w:pPr>
      <w:r>
        <w:t xml:space="preserve">5. Sustainability and Environmental Impact</w:t>
      </w:r>
    </w:p>
    <w:p>
      <w:pPr>
        <w:pStyle w:val="FirstParagraph"/>
      </w:pPr>
      <w:r>
        <w:t xml:space="preserve">As Egypt moves toward its 2030 sustainability vision, the role of the Architect in promoting green building practices is paramount. The review assessed the Architect’s approach to energy efficiency and water conservation, both critical issues in Cairo. While the Architect has begun incorporating solar shading devices and natural ventilation strategies, there is room for growth in achieving higher standards such as LEED or Estidama certification.</w:t>
      </w:r>
    </w:p>
    <w:p>
      <w:pPr>
        <w:pStyle w:val="BodyText"/>
      </w:pPr>
      <w:r>
        <w:t xml:space="preserve">The panel recommends that the Architect place greater emphasis on water recycling systems and green roof technologies, which can significantly mitigate the environmental impact of construction in the arid climate of Egypt Cairo.</w:t>
      </w:r>
    </w:p>
    <w:bookmarkEnd w:id="26"/>
    <w:bookmarkStart w:id="27" w:name="project-management-and-client-relations"/>
    <w:p>
      <w:pPr>
        <w:pStyle w:val="Heading2"/>
      </w:pPr>
      <w:r>
        <w:t xml:space="preserve">6. Project Management and Client Relations</w:t>
      </w:r>
    </w:p>
    <w:p>
      <w:pPr>
        <w:pStyle w:val="FirstParagraph"/>
      </w:pPr>
      <w:r>
        <w:t xml:space="preserve">The Architect’s ability to manage projects within the constraints of the local market was evaluated. Cairo’s construction market can be volatile regarding material costs and labor availability. The Architect demonstrated resilience and adaptability, successfully delivering projects on schedule despite these challenges. Communication with clients was rated highly, with a particular strength in translating complex architectural concepts into understandable terms for local stakeholders.</w:t>
      </w:r>
    </w:p>
    <w:bookmarkEnd w:id="27"/>
    <w:bookmarkStart w:id="28" w:name="recommendations"/>
    <w:p>
      <w:pPr>
        <w:pStyle w:val="Heading2"/>
      </w:pPr>
      <w:r>
        <w:t xml:space="preserve">7. Recommendations</w:t>
      </w:r>
    </w:p>
    <w:p>
      <w:pPr>
        <w:pStyle w:val="FirstParagraph"/>
      </w:pPr>
      <w:r>
        <w:t xml:space="preserve">Based on the findings of this Peer Review Report, the following recommendations are made for the Architect to enhance their practice in Egypt Cairo:</w:t>
      </w:r>
    </w:p>
    <w:p>
      <w:pPr>
        <w:numPr>
          <w:ilvl w:val="0"/>
          <w:numId w:val="1001"/>
        </w:numPr>
        <w:pStyle w:val="Compact"/>
      </w:pPr>
      <w:r>
        <w:rPr>
          <w:bCs/>
          <w:b/>
        </w:rPr>
        <w:t xml:space="preserve">Enhance Sustainable Design:</w:t>
      </w:r>
      <w:r>
        <w:t xml:space="preserve"> </w:t>
      </w:r>
      <w:r>
        <w:t xml:space="preserve">Prioritize passive cooling strategies and renewable energy integration to better suit the Cairo climate.</w:t>
      </w:r>
    </w:p>
    <w:p>
      <w:pPr>
        <w:numPr>
          <w:ilvl w:val="0"/>
          <w:numId w:val="1001"/>
        </w:numPr>
        <w:pStyle w:val="Compact"/>
      </w:pPr>
      <w:r>
        <w:rPr>
          <w:bCs/>
          <w:b/>
        </w:rPr>
        <w:t xml:space="preserve">Heritage Sensitivity:</w:t>
      </w:r>
      <w:r>
        <w:t xml:space="preserve"> </w:t>
      </w:r>
      <w:r>
        <w:t xml:space="preserve">Develop more nuanced design guidelines for interventions in historic districts to ensure visual and cultural harmony.</w:t>
      </w:r>
    </w:p>
    <w:p>
      <w:pPr>
        <w:numPr>
          <w:ilvl w:val="0"/>
          <w:numId w:val="1001"/>
        </w:numPr>
        <w:pStyle w:val="Compact"/>
      </w:pPr>
      <w:r>
        <w:rPr>
          <w:bCs/>
          <w:b/>
        </w:rPr>
        <w:t xml:space="preserve">Technology Adoption:</w:t>
      </w:r>
      <w:r>
        <w:t xml:space="preserve"> </w:t>
      </w:r>
      <w:r>
        <w:t xml:space="preserve">Increase the use of Building Information Modeling (BIM) to improve coordination in complex multi-disciplinary projects.</w:t>
      </w:r>
    </w:p>
    <w:bookmarkEnd w:id="28"/>
    <w:bookmarkStart w:id="29" w:name="conclusion"/>
    <w:p>
      <w:pPr>
        <w:pStyle w:val="Heading2"/>
      </w:pPr>
      <w:r>
        <w:t xml:space="preserve">8. Conclusion</w:t>
      </w:r>
    </w:p>
    <w:p>
      <w:pPr>
        <w:pStyle w:val="FirstParagraph"/>
      </w:pPr>
      <w:r>
        <w:t xml:space="preserve">In conclusion, this Peer Review Report affirms that the Architect under review possesses the necessary skills, knowledge, and ethical standards to practice effectively in Egypt Cairo. The Architect’s work contributes positively to the urban fabric, demonstrating a respect for local context while embracing modern architectural principles. By addressing the recommendations outlined above, the Architect is well-positioned to lead future developments that are not only aesthetically pleasing but also sustainable and resilient.</w:t>
      </w:r>
    </w:p>
    <w:p>
      <w:pPr>
        <w:pStyle w:val="BodyText"/>
      </w:pPr>
      <w:r>
        <w:rPr>
          <w:bCs/>
          <w:b/>
        </w:rPr>
        <w:t xml:space="preserve">Reviewed By:</w:t>
      </w:r>
    </w:p>
    <w:p>
      <w:pPr>
        <w:pStyle w:val="BodyText"/>
      </w:pPr>
      <w:r>
        <w:t xml:space="preserve">Dr. Ahmed Hassan</w:t>
      </w:r>
    </w:p>
    <w:p>
      <w:pPr>
        <w:pStyle w:val="BodyText"/>
      </w:pPr>
      <w:r>
        <w:t xml:space="preserve">Senior Reviewer, Architectural Board</w:t>
      </w:r>
    </w:p>
    <w:p>
      <w:pPr>
        <w:pStyle w:val="BodyText"/>
      </w:pPr>
      <w:r>
        <w:rPr>
          <w:bCs/>
          <w:b/>
        </w:rPr>
        <w:t xml:space="preserve">Approved By:</w:t>
      </w:r>
    </w:p>
    <w:p>
      <w:pPr>
        <w:pStyle w:val="BodyText"/>
      </w:pPr>
      <w:r>
        <w:t xml:space="preserve">Sarah El-Masry</w:t>
      </w:r>
    </w:p>
    <w:p>
      <w:pPr>
        <w:pStyle w:val="BodyText"/>
      </w:pPr>
      <w:r>
        <w:t xml:space="preserve">Chairperson, Peer Review Committee</w:t>
      </w:r>
    </w:p>
    <w:p>
      <w:pPr>
        <w:pStyle w:val="BodyText"/>
      </w:pPr>
      <w:r>
        <w:t xml:space="preserve">© 2023 Architectural Peer Review Board - Egypt Cairo.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Egypt Cairo</dc:title>
  <dc:creator/>
  <dc:language>en</dc:language>
  <cp:keywords/>
  <dcterms:created xsi:type="dcterms:W3CDTF">2026-10-10T07:21:10Z</dcterms:created>
  <dcterms:modified xsi:type="dcterms:W3CDTF">2026-10-10T07:21:10Z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