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Munich,</w:t>
      </w:r>
      <w:r>
        <w:t xml:space="preserve"> </w:t>
      </w:r>
      <w:r>
        <w:t xml:space="preserve">Germany</w:t>
      </w:r>
    </w:p>
    <w:bookmarkStart w:id="20" w:name="peer-review-report"/>
    <w:p>
      <w:pPr>
        <w:pStyle w:val="Heading1"/>
      </w:pPr>
      <w:r>
        <w:t xml:space="preserve">Peer Review Report</w:t>
      </w:r>
    </w:p>
    <w:p>
      <w:pPr>
        <w:pStyle w:val="FirstParagraph"/>
      </w:pPr>
      <w:r>
        <w:t xml:space="preserve">Professional Evaluation of Architectural Competence and Practice</w:t>
      </w:r>
    </w:p>
    <w:p>
      <w:pPr>
        <w:pStyle w:val="BodyText"/>
      </w:pPr>
      <w:r>
        <w:t xml:space="preserve">Report ID:</w:t>
      </w:r>
      <w:r>
        <w:t xml:space="preserve"> </w:t>
      </w:r>
      <w:r>
        <w:t xml:space="preserve">PR-MUC-2023-894</w:t>
      </w:r>
    </w:p>
    <w:p>
      <w:pPr>
        <w:pStyle w:val="BodyText"/>
      </w:pPr>
      <w:r>
        <w:t xml:space="preserve">Date:</w:t>
      </w:r>
      <w:r>
        <w:t xml:space="preserve"> </w:t>
      </w:r>
      <w:r>
        <w:t xml:space="preserve">October 24, 2023</w:t>
      </w:r>
    </w:p>
    <w:p>
      <w:pPr>
        <w:pStyle w:val="BodyText"/>
      </w:pPr>
      <w:r>
        <w:t xml:space="preserve">Location:</w:t>
      </w:r>
      <w:r>
        <w:t xml:space="preserve"> </w:t>
      </w:r>
      <w:r>
        <w:t xml:space="preserve">Munich, Bavaria, Germany</w:t>
      </w:r>
    </w:p>
    <w:p>
      <w:pPr>
        <w:pStyle w:val="BodyText"/>
      </w:pPr>
      <w:r>
        <w:t xml:space="preserve">Regulatory Body:</w:t>
      </w:r>
      <w:r>
        <w:t xml:space="preserve"> </w:t>
      </w:r>
      <w:r>
        <w:t xml:space="preserve">Bayerische Architektenkammer (Bavarian Chamber of Architects)</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standing, technical proficiency, and regulatory compliance of the subject</w:t>
      </w:r>
      <w:r>
        <w:t xml:space="preserve"> </w:t>
      </w:r>
      <w:r>
        <w:rPr>
          <w:bCs/>
          <w:b/>
        </w:rPr>
        <w:t xml:space="preserve">Architect</w:t>
      </w:r>
      <w:r>
        <w:t xml:space="preserve"> </w:t>
      </w:r>
      <w:r>
        <w:t xml:space="preserve">operating within the metropolitan area of</w:t>
      </w:r>
      <w:r>
        <w:t xml:space="preserve"> </w:t>
      </w:r>
      <w:r>
        <w:rPr>
          <w:bCs/>
          <w:b/>
        </w:rPr>
        <w:t xml:space="preserve">Germany Munich</w:t>
      </w:r>
      <w:r>
        <w:t xml:space="preserve">. The review process adheres strictly to the standards set forth by the</w:t>
      </w:r>
      <w:r>
        <w:t xml:space="preserve"> </w:t>
      </w:r>
      <w:r>
        <w:rPr>
          <w:iCs/>
          <w:i/>
        </w:rPr>
        <w:t xml:space="preserve">Bayerische Architektenkammer</w:t>
      </w:r>
      <w:r>
        <w:t xml:space="preserve"> </w:t>
      </w:r>
      <w:r>
        <w:t xml:space="preserve">and aligns with the European Union's directives on architectural services. The primary objective is to assess the architect's ability to deliver high-quality, sustainable, and legally compliant designs that reflect the unique cultural and urban fabric of Munich.</w:t>
      </w:r>
    </w:p>
    <w:p>
      <w:pPr>
        <w:pStyle w:val="BodyText"/>
      </w:pPr>
      <w:r>
        <w:t xml:space="preserve">The evaluation covers a comprehensive portfolio of projects executed over the last five years, focusing on residential developments, commercial renovations, and public infrastructure contributions. The review panel, consisting of three senior licensed architects from the Munich region, has analyzed the subject's adherence to German building codes (</w:t>
      </w:r>
      <w:r>
        <w:rPr>
          <w:iCs/>
          <w:i/>
        </w:rPr>
        <w:t xml:space="preserve">Bauordnungen</w:t>
      </w:r>
      <w:r>
        <w:t xml:space="preserve">), energy efficiency standards (</w:t>
      </w:r>
      <w:r>
        <w:rPr>
          <w:iCs/>
          <w:i/>
        </w:rPr>
        <w:t xml:space="preserve">EnEV</w:t>
      </w:r>
      <w:r>
        <w:t xml:space="preserve"> </w:t>
      </w:r>
      <w:r>
        <w:t xml:space="preserve">and</w:t>
      </w:r>
      <w:r>
        <w:t xml:space="preserve"> </w:t>
      </w:r>
      <w:r>
        <w:rPr>
          <w:iCs/>
          <w:i/>
        </w:rPr>
        <w:t xml:space="preserve">GEG</w:t>
      </w:r>
      <w:r>
        <w:t xml:space="preserve">), and urban planning regulations specific to the city of Munich.</w:t>
      </w:r>
    </w:p>
    <w:bookmarkEnd w:id="21"/>
    <w:bookmarkStart w:id="22" w:name="X41a01815daf1426b69b7aea6b82a29fb719fbe8"/>
    <w:p>
      <w:pPr>
        <w:pStyle w:val="Heading2"/>
      </w:pPr>
      <w:r>
        <w:t xml:space="preserve">2. Professional Qualifications and Registration</w:t>
      </w:r>
    </w:p>
    <w:p>
      <w:pPr>
        <w:pStyle w:val="FirstParagraph"/>
      </w:pPr>
      <w:r>
        <w:t xml:space="preserve">The first criterion of this</w:t>
      </w:r>
      <w:r>
        <w:t xml:space="preserve"> </w:t>
      </w:r>
      <w:r>
        <w:rPr>
          <w:bCs/>
          <w:b/>
        </w:rPr>
        <w:t xml:space="preserve">Peer Review Report</w:t>
      </w:r>
      <w:r>
        <w:t xml:space="preserve"> </w:t>
      </w:r>
      <w:r>
        <w:t xml:space="preserve">examines the formal qualifications of the</w:t>
      </w:r>
      <w:r>
        <w:t xml:space="preserve"> </w:t>
      </w:r>
      <w:r>
        <w:rPr>
          <w:bCs/>
          <w:b/>
        </w:rPr>
        <w:t xml:space="preserve">Architect</w:t>
      </w:r>
      <w:r>
        <w:t xml:space="preserve">. It is confirmed that the subject holds a valid license to practice architecture in Germany, specifically registered with the Bavarian Chamber of Architects. The review verifies that the architect possesses the necessary academic credentials, typically a Master of Architecture or equivalent, recognized under the German higher education system.</w:t>
      </w:r>
    </w:p>
    <w:p>
      <w:pPr>
        <w:pStyle w:val="BodyText"/>
      </w:pPr>
      <w:r>
        <w:t xml:space="preserve">Furthermore, the review assesses the architect's continuous professional development (CPD). In the dynamic environment of</w:t>
      </w:r>
      <w:r>
        <w:t xml:space="preserve"> </w:t>
      </w:r>
      <w:r>
        <w:rPr>
          <w:bCs/>
          <w:b/>
        </w:rPr>
        <w:t xml:space="preserve">Germany Munich</w:t>
      </w:r>
      <w:r>
        <w:t xml:space="preserve">, where building technologies and sustainability requirements evolve rapidly, ongoing education is paramount. The subject has demonstrated a commitment to CPD through participation in workshops regarding passive house standards, digital building modeling (BIM), and local heritage conservation laws. This dedication ensures that the architect remains current with the stringent expectations of the Munich market.</w:t>
      </w:r>
    </w:p>
    <w:bookmarkEnd w:id="22"/>
    <w:bookmarkStart w:id="23" w:name="technical-competence-and-design-quality"/>
    <w:p>
      <w:pPr>
        <w:pStyle w:val="Heading2"/>
      </w:pPr>
      <w:r>
        <w:t xml:space="preserve">3. Technical Competence and Design Quality</w:t>
      </w:r>
    </w:p>
    <w:p>
      <w:pPr>
        <w:pStyle w:val="FirstParagraph"/>
      </w:pPr>
      <w:r>
        <w:t xml:space="preserve">A core component of this</w:t>
      </w:r>
      <w:r>
        <w:t xml:space="preserve"> </w:t>
      </w:r>
      <w:r>
        <w:rPr>
          <w:bCs/>
          <w:b/>
        </w:rPr>
        <w:t xml:space="preserve">Peer Review Report</w:t>
      </w:r>
      <w:r>
        <w:t xml:space="preserve"> </w:t>
      </w:r>
      <w:r>
        <w:t xml:space="preserve">is the assessment of technical competence. The</w:t>
      </w:r>
      <w:r>
        <w:t xml:space="preserve"> </w:t>
      </w:r>
      <w:r>
        <w:rPr>
          <w:bCs/>
          <w:b/>
        </w:rPr>
        <w:t xml:space="preserve">Architect</w:t>
      </w:r>
      <w:r>
        <w:t xml:space="preserve"> </w:t>
      </w:r>
      <w:r>
        <w:t xml:space="preserve">has been evaluated on their ability to integrate complex structural, mechanical, and electrical systems into cohesive designs. In the context of</w:t>
      </w:r>
      <w:r>
        <w:t xml:space="preserve"> </w:t>
      </w:r>
      <w:r>
        <w:rPr>
          <w:bCs/>
          <w:b/>
        </w:rPr>
        <w:t xml:space="preserve">Germany Munich</w:t>
      </w:r>
      <w:r>
        <w:t xml:space="preserve">, this includes navigating the challenges of dense urban infill projects and the preservation of historical facades, particularly in districts such as Schwabing and Maxvorstadt.</w:t>
      </w:r>
    </w:p>
    <w:p>
      <w:pPr>
        <w:pStyle w:val="BodyText"/>
      </w:pPr>
      <w:r>
        <w:t xml:space="preserve">The review panel notes a high level of proficiency in the use of Building Information Modeling (BIM). The architect's implementation of BIM standards facilitates better collaboration with engineers and contractors, reducing errors and cost overruns during construction. This is particularly relevant in Munich, where construction costs are among the highest in Europe, necessitating precise planning and execution.</w:t>
      </w:r>
    </w:p>
    <w:p>
      <w:pPr>
        <w:pStyle w:val="BodyText"/>
      </w:pPr>
      <w:r>
        <w:t xml:space="preserve">Design quality is assessed not only on aesthetic merit but also on functionality and user experience. The subject's portfolio demonstrates a thoughtful approach to spatial organization, natural lighting, and material selection. The designs reflect a sensitivity to the local climate and cultural context, avoiding generic solutions in favor of context-specific architecture that enhances the urban landscape of Munich.</w:t>
      </w:r>
    </w:p>
    <w:bookmarkEnd w:id="23"/>
    <w:bookmarkStart w:id="24" w:name="sustainability-and-energy-efficiency"/>
    <w:p>
      <w:pPr>
        <w:pStyle w:val="Heading2"/>
      </w:pPr>
      <w:r>
        <w:t xml:space="preserve">4. Sustainability and Energy Efficiency</w:t>
      </w:r>
    </w:p>
    <w:p>
      <w:pPr>
        <w:pStyle w:val="FirstParagraph"/>
      </w:pPr>
      <w:r>
        <w:t xml:space="preserve">Given Germany's strong commitment to environmental protection and climate neutrality, this</w:t>
      </w:r>
      <w:r>
        <w:t xml:space="preserve"> </w:t>
      </w:r>
      <w:r>
        <w:rPr>
          <w:bCs/>
          <w:b/>
        </w:rPr>
        <w:t xml:space="preserve">Peer Review Report</w:t>
      </w:r>
      <w:r>
        <w:t xml:space="preserve"> </w:t>
      </w:r>
      <w:r>
        <w:t xml:space="preserve">places significant emphasis on sustainability. The</w:t>
      </w:r>
      <w:r>
        <w:t xml:space="preserve"> </w:t>
      </w:r>
      <w:r>
        <w:rPr>
          <w:bCs/>
          <w:b/>
        </w:rPr>
        <w:t xml:space="preserve">Architect</w:t>
      </w:r>
      <w:r>
        <w:t xml:space="preserve"> </w:t>
      </w:r>
      <w:r>
        <w:t xml:space="preserve">is evaluated on their adherence to the German Building Energy Act (</w:t>
      </w:r>
      <w:r>
        <w:rPr>
          <w:iCs/>
          <w:i/>
        </w:rPr>
        <w:t xml:space="preserve">GEG</w:t>
      </w:r>
      <w:r>
        <w:t xml:space="preserve">) and their ability to exceed minimum requirements.</w:t>
      </w:r>
    </w:p>
    <w:p>
      <w:pPr>
        <w:pStyle w:val="BodyText"/>
      </w:pPr>
      <w:r>
        <w:t xml:space="preserve">The review finds that the architect consistently incorporates sustainable design principles into their projects. This includes the use of renewable energy sources, high-performance insulation, and energy-efficient HVAC systems. In</w:t>
      </w:r>
      <w:r>
        <w:t xml:space="preserve"> </w:t>
      </w:r>
      <w:r>
        <w:rPr>
          <w:bCs/>
          <w:b/>
        </w:rPr>
        <w:t xml:space="preserve">Germany Munich</w:t>
      </w:r>
      <w:r>
        <w:t xml:space="preserve">, where there is a growing demand for green buildings and certifications such as DGNB (German Sustainable Building Council), the architect's expertise is highly valued. The subject has successfully delivered projects that achieve high ratings in sustainability assessments, contributing to the city's goals for reducing carbon emissions.</w:t>
      </w:r>
    </w:p>
    <w:bookmarkEnd w:id="24"/>
    <w:bookmarkStart w:id="25" w:name="Xfc8ac73fae2dcda5129287a470fb3d2446166ab"/>
    <w:p>
      <w:pPr>
        <w:pStyle w:val="Heading2"/>
      </w:pPr>
      <w:r>
        <w:t xml:space="preserve">5. Regulatory Compliance and Project Management</w:t>
      </w:r>
    </w:p>
    <w:p>
      <w:pPr>
        <w:pStyle w:val="FirstParagraph"/>
      </w:pPr>
      <w:r>
        <w:t xml:space="preserve">Compliance with local regulations is critical for any</w:t>
      </w:r>
      <w:r>
        <w:t xml:space="preserve"> </w:t>
      </w:r>
      <w:r>
        <w:rPr>
          <w:bCs/>
          <w:b/>
        </w:rPr>
        <w:t xml:space="preserve">Architect</w:t>
      </w:r>
      <w:r>
        <w:t xml:space="preserve"> </w:t>
      </w:r>
      <w:r>
        <w:t xml:space="preserve">practicing in</w:t>
      </w:r>
      <w:r>
        <w:t xml:space="preserve"> </w:t>
      </w:r>
      <w:r>
        <w:rPr>
          <w:bCs/>
          <w:b/>
        </w:rPr>
        <w:t xml:space="preserve">Germany Munich</w:t>
      </w:r>
      <w:r>
        <w:t xml:space="preserve">. This</w:t>
      </w:r>
      <w:r>
        <w:t xml:space="preserve"> </w:t>
      </w:r>
      <w:r>
        <w:rPr>
          <w:bCs/>
          <w:b/>
        </w:rPr>
        <w:t xml:space="preserve">Peer Review Report</w:t>
      </w:r>
      <w:r>
        <w:t xml:space="preserve"> </w:t>
      </w:r>
      <w:r>
        <w:t xml:space="preserve">examines the subject's track record in obtaining building permits and adhering to zoning laws, fire safety regulations, and accessibility standards (</w:t>
      </w:r>
      <w:r>
        <w:rPr>
          <w:iCs/>
          <w:i/>
        </w:rPr>
        <w:t xml:space="preserve">Barrierefreiheit</w:t>
      </w:r>
      <w:r>
        <w:t xml:space="preserve">).</w:t>
      </w:r>
    </w:p>
    <w:p>
      <w:pPr>
        <w:pStyle w:val="BodyText"/>
      </w:pPr>
      <w:r>
        <w:t xml:space="preserve">The review confirms that the architect has a thorough understanding of the Munich building code (</w:t>
      </w:r>
      <w:r>
        <w:rPr>
          <w:iCs/>
          <w:i/>
        </w:rPr>
        <w:t xml:space="preserve">Münchner Bauordnung</w:t>
      </w:r>
      <w:r>
        <w:t xml:space="preserve">) and has successfully navigated the permitting process for various complex projects. There are no records of significant regulatory violations or legal disputes related to the architect's work.</w:t>
      </w:r>
    </w:p>
    <w:p>
      <w:pPr>
        <w:pStyle w:val="BodyText"/>
      </w:pPr>
      <w:r>
        <w:t xml:space="preserve">Project management skills are also assessed. The architect demonstrates effective communication with clients, contractors, and public authorities. The ability to manage timelines, budgets, and quality control is evident in the timely completion of projects and the satisfaction of stakeholders.</w:t>
      </w:r>
    </w:p>
    <w:bookmarkEnd w:id="25"/>
    <w:bookmarkStart w:id="26" w:name="X4ce211acb8b02978b825403f312638d11fa1afd"/>
    <w:p>
      <w:pPr>
        <w:pStyle w:val="Heading2"/>
      </w:pPr>
      <w:r>
        <w:t xml:space="preserve">6. Ethical Standards and Professional Conduct</w:t>
      </w:r>
    </w:p>
    <w:p>
      <w:pPr>
        <w:pStyle w:val="FirstParagraph"/>
      </w:pPr>
      <w:r>
        <w:t xml:space="preserve">The final section of this</w:t>
      </w:r>
      <w:r>
        <w:t xml:space="preserve"> </w:t>
      </w:r>
      <w:r>
        <w:rPr>
          <w:bCs/>
          <w:b/>
        </w:rPr>
        <w:t xml:space="preserve">Peer Review Report</w:t>
      </w:r>
      <w:r>
        <w:t xml:space="preserve"> </w:t>
      </w:r>
      <w:r>
        <w:t xml:space="preserve">addresses ethical standards. The</w:t>
      </w:r>
      <w:r>
        <w:t xml:space="preserve"> </w:t>
      </w:r>
      <w:r>
        <w:rPr>
          <w:bCs/>
          <w:b/>
        </w:rPr>
        <w:t xml:space="preserve">Architect</w:t>
      </w:r>
      <w:r>
        <w:t xml:space="preserve"> </w:t>
      </w:r>
      <w:r>
        <w:t xml:space="preserve">is expected to uphold the code of ethics established by the Bavarian Chamber of Architects, which includes integrity, confidentiality, and fairness in professional dealings.</w:t>
      </w:r>
    </w:p>
    <w:p>
      <w:pPr>
        <w:pStyle w:val="BodyText"/>
      </w:pPr>
      <w:r>
        <w:t xml:space="preserve">The review panel has found no evidence of unethical behavior. The architect maintains transparent relationships with clients and colleagues, ensuring that all parties are informed and respected throughout the project lifecycle. This commitment to ethical practice enhances the reputation of the architectural profession in</w:t>
      </w:r>
      <w:r>
        <w:t xml:space="preserve"> </w:t>
      </w:r>
      <w:r>
        <w:rPr>
          <w:bCs/>
          <w:b/>
        </w:rPr>
        <w:t xml:space="preserve">Germany Munich</w:t>
      </w:r>
      <w:r>
        <w:t xml:space="preserve">.</w:t>
      </w:r>
    </w:p>
    <w:bookmarkEnd w:id="26"/>
    <w:bookmarkStart w:id="28" w:name="conclusion-and-recommendations"/>
    <w:p>
      <w:pPr>
        <w:pStyle w:val="Heading2"/>
      </w:pPr>
      <w:r>
        <w:t xml:space="preserve">7. Conclusion and Recommendations</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Architect</w:t>
      </w:r>
      <w:r>
        <w:t xml:space="preserve"> </w:t>
      </w:r>
      <w:r>
        <w:t xml:space="preserve">is deemed fully competent and compliant with all professional, technical, and regulatory requirements in</w:t>
      </w:r>
      <w:r>
        <w:t xml:space="preserve"> </w:t>
      </w:r>
      <w:r>
        <w:rPr>
          <w:bCs/>
          <w:b/>
        </w:rPr>
        <w:t xml:space="preserve">Germany Munich</w:t>
      </w:r>
      <w:r>
        <w:t xml:space="preserve">. The subject demonstrates a high level of expertise in design, sustainability, and project management, making them a valuable asset to the architectural community in Bavaria.</w:t>
      </w:r>
    </w:p>
    <w:p>
      <w:pPr>
        <w:pStyle w:val="BodyText"/>
      </w:pPr>
      <w:r>
        <w:t xml:space="preserve">The review panel recommends the continued practice of the architect without restrictions. It is suggested that the architect further explore emerging technologies in sustainable construction and digital design to maintain a competitive edge in the evolving Munich market.</w:t>
      </w:r>
    </w:p>
    <w:bookmarkStart w:id="27" w:name="overall-assessment-rating"/>
    <w:p>
      <w:pPr>
        <w:pStyle w:val="Heading3"/>
      </w:pPr>
      <w:r>
        <w:t xml:space="preserve">Overall Assessment Rating</w:t>
      </w:r>
    </w:p>
    <w:p>
      <w:pPr>
        <w:pStyle w:val="FirstParagraph"/>
      </w:pPr>
      <w:r>
        <w:t xml:space="preserve">Technical Proficiency:</w:t>
      </w:r>
      <w:r>
        <w:t xml:space="preserve"> </w:t>
      </w:r>
      <w:r>
        <w:t xml:space="preserve">Excellent</w:t>
      </w:r>
    </w:p>
    <w:p>
      <w:pPr>
        <w:pStyle w:val="BodyText"/>
      </w:pPr>
      <w:r>
        <w:t xml:space="preserve">Regulatory Compliance:</w:t>
      </w:r>
      <w:r>
        <w:t xml:space="preserve"> </w:t>
      </w:r>
      <w:r>
        <w:t xml:space="preserve">Excellent</w:t>
      </w:r>
    </w:p>
    <w:p>
      <w:pPr>
        <w:pStyle w:val="BodyText"/>
      </w:pPr>
      <w:r>
        <w:t xml:space="preserve">Sustainability Integration:</w:t>
      </w:r>
      <w:r>
        <w:t xml:space="preserve"> </w:t>
      </w:r>
      <w:r>
        <w:t xml:space="preserve">Very Good</w:t>
      </w:r>
    </w:p>
    <w:p>
      <w:pPr>
        <w:pStyle w:val="BodyText"/>
      </w:pPr>
      <w:r>
        <w:t xml:space="preserve">Professional Conduct:</w:t>
      </w:r>
      <w:r>
        <w:t xml:space="preserve"> </w:t>
      </w:r>
      <w:r>
        <w:t xml:space="preserve">Excellent</w:t>
      </w:r>
    </w:p>
    <w:bookmarkEnd w:id="27"/>
    <w:bookmarkEnd w:id="28"/>
    <w:p>
      <w:pPr>
        <w:pStyle w:val="BodyText"/>
      </w:pPr>
      <w:r>
        <w:t xml:space="preserve">Dr. Klaus Weber</w:t>
      </w:r>
      <w:r>
        <w:br/>
      </w:r>
      <w:r>
        <w:t xml:space="preserve">Lead Reviewer</w:t>
      </w:r>
      <w:r>
        <w:br/>
      </w:r>
      <w:r>
        <w:t xml:space="preserve">Bavarian Chamber of Architects</w:t>
      </w:r>
    </w:p>
    <w:p>
      <w:pPr>
        <w:pStyle w:val="BodyText"/>
      </w:pPr>
      <w:r>
        <w:t xml:space="preserve">Anna Schmidt</w:t>
      </w:r>
      <w:r>
        <w:br/>
      </w:r>
      <w:r>
        <w:t xml:space="preserve">Senior Architect</w:t>
      </w:r>
      <w:r>
        <w:br/>
      </w:r>
      <w:r>
        <w:t xml:space="preserve">Munich Urban Planning Council</w:t>
      </w:r>
    </w:p>
    <w:p>
      <w:pPr>
        <w:pStyle w:val="BodyText"/>
      </w:pPr>
      <w:r>
        <w:t xml:space="preserve">© 2023 Bavarian Chamber of Architects. All rights reserved. This document is confidential and intended solely for the use of the addressee.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Architectural Practice in Munich, Germany</dc:title>
  <dc:creator/>
  <dc:language>en</dc:language>
  <cp:keywords/>
  <dcterms:created xsi:type="dcterms:W3CDTF">2026-10-10T06:10:57Z</dcterms:created>
  <dcterms:modified xsi:type="dcterms:W3CDTF">2026-10-10T06:10:57Z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