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Professional Evaluation of Architectural Design and Execution</w:t>
      </w:r>
    </w:p>
    <w:p>
      <w:pPr>
        <w:pStyle w:val="BodyText"/>
      </w:pPr>
      <w:r>
        <w:rPr>
          <w:bCs/>
          <w:b/>
        </w:rPr>
        <w:t xml:space="preserve">Project Location:</w:t>
      </w:r>
      <w:r>
        <w:t xml:space="preserve"> </w:t>
      </w:r>
      <w:r>
        <w:t xml:space="preserve">Milan, Italy</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Architectural Practice &amp; Design Proposal</w:t>
      </w:r>
    </w:p>
    <w:p>
      <w:pPr>
        <w:pStyle w:val="BodyText"/>
      </w:pPr>
      <w:r>
        <w:rPr>
          <w:bCs/>
          <w:b/>
        </w:rPr>
        <w:t xml:space="preserve">Review Type:</w:t>
      </w:r>
      <w:r>
        <w:t xml:space="preserve"> </w:t>
      </w:r>
      <w:r>
        <w:t xml:space="preserve">Comprehensive Technical &amp; Aesthetic Assessment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architectural proposal submitted for the mixed-use development project located in the Porta Nuova district of Milan, Italy. The primary objective of this review is to assess the design's alignment with contemporary architectural standards, its responsiveness to the specific urban context of Milan, and its compliance with Italian building regulations. The review panel, consisting of senior architects and urban planners, has analyzed the documentation provided by the lead Architect. The overall assessment indicates a strong conceptual foundation that respects the historical gravity of Milan while introducing necessary modern interventions. However, specific technical adjustments are recommended to enhance sustainability and structural integration.</w:t>
      </w:r>
    </w:p>
    <w:bookmarkEnd w:id="21"/>
    <w:bookmarkStart w:id="22" w:name="Xdf59d7801228cfa594ad7e76d7ada6b122819ee"/>
    <w:p>
      <w:pPr>
        <w:pStyle w:val="Heading2"/>
      </w:pPr>
      <w:r>
        <w:t xml:space="preserve">2. Contextual Analysis and Urban Integration</w:t>
      </w:r>
    </w:p>
    <w:p>
      <w:pPr>
        <w:pStyle w:val="FirstParagraph"/>
      </w:pPr>
      <w:r>
        <w:t xml:space="preserve">Milan is a city characterized by a complex dialogue between its rich historical heritage and aggressive modernization. The Architect's proposal demonstrates a sophisticated understanding of this duality. The design does not attempt to mimic the surrounding Lombard architecture but rather engages with it through scale and materiality. The massing of the building respects the street wall continuity typical of the Milanese urban fabric, ensuring that the public realm remains protected and defined.</w:t>
      </w:r>
    </w:p>
    <w:p>
      <w:pPr>
        <w:pStyle w:val="BodyText"/>
      </w:pPr>
      <w:r>
        <w:t xml:space="preserve">The integration of the ground floor is particularly noteworthy. By creating a permeable interface with the sidewalk, the Architect acknowledges the vibrant street life of Milan. The use of large glazing and recessed entrances invites pedestrian interaction, which is crucial for the success of commercial spaces in this specific Italian context. The review panel commends the Architect for avoiding the creation of a monolithic barrier, instead fostering a connection between the interior program and the bustling streets of the city.</w:t>
      </w:r>
    </w:p>
    <w:bookmarkEnd w:id="22"/>
    <w:bookmarkStart w:id="23" w:name="architectural-design-and-aesthetics"/>
    <w:p>
      <w:pPr>
        <w:pStyle w:val="Heading2"/>
      </w:pPr>
      <w:r>
        <w:t xml:space="preserve">3. Architectural Design and Aesthetics</w:t>
      </w:r>
    </w:p>
    <w:p>
      <w:pPr>
        <w:pStyle w:val="FirstParagraph"/>
      </w:pPr>
      <w:r>
        <w:t xml:space="preserve">From an aesthetic standpoint, the proposal exhibits a refined minimalist approach that aligns with the high standards expected of an Architect practicing in a global design hub like Milan. The material palette, featuring a combination of local stone, high-performance glass, and sustainable timber cladding, creates a visual texture that changes dynamically with the light. This attention to material detail is essential for maintaining the quality of the built environment in Italy.</w:t>
      </w:r>
    </w:p>
    <w:p>
      <w:pPr>
        <w:pStyle w:val="BodyText"/>
      </w:pPr>
      <w:r>
        <w:t xml:space="preserve">The facade design incorporates vertical fins that serve both an aesthetic and functional purpose. These elements provide solar shading, which is increasingly important due to rising temperatures in the Po Valley, while also adding a rhythmic quality to the elevation. The review panel notes that the Architect has successfully balanced the need for natural light within the office spaces with the requirement for thermal comfort. The interior layouts are flexible and efficient, maximizing the usable area without compromising the spatial experience.</w:t>
      </w:r>
    </w:p>
    <w:bookmarkEnd w:id="23"/>
    <w:bookmarkStart w:id="24" w:name="technical-compliance-and-sustainability"/>
    <w:p>
      <w:pPr>
        <w:pStyle w:val="Heading2"/>
      </w:pPr>
      <w:r>
        <w:t xml:space="preserve">4. Technical Compliance and Sustainability</w:t>
      </w:r>
    </w:p>
    <w:p>
      <w:pPr>
        <w:pStyle w:val="FirstParagraph"/>
      </w:pPr>
      <w:r>
        <w:t xml:space="preserve">Compliance with Italian building codes (Norme Tecniche per le Costruzioni) is a critical aspect of this review. The structural system proposed by the Architect appears sound, utilizing a reinforced concrete frame that allows for open floor plans. However, the review panel recommends a more detailed analysis of the foundation system, considering the specific soil conditions of the Milan area, which can be challenging due to high water tables.</w:t>
      </w:r>
    </w:p>
    <w:p>
      <w:pPr>
        <w:pStyle w:val="BodyText"/>
      </w:pPr>
      <w:r>
        <w:t xml:space="preserve">Regarding sustainability, the project aims for LEED Gold certification. While the energy modeling shows promising results, the Architect should consider integrating a building management system (BMS) that is more responsive to the local climate. Additionally, the use of renewable energy sources, such as photovoltaic panels integrated into the roof structure, should be expanded to meet the stringent environmental goals set by the Municipality of Milan. The water management strategy is adequate but could be improved by incorporating rainwater harvesting systems for landscape irrigation.</w:t>
      </w:r>
    </w:p>
    <w:bookmarkEnd w:id="24"/>
    <w:bookmarkStart w:id="25" w:name="recommendations-and-conclusion"/>
    <w:p>
      <w:pPr>
        <w:pStyle w:val="Heading2"/>
      </w:pPr>
      <w:r>
        <w:t xml:space="preserve">5. Recommendations and Conclusion</w:t>
      </w:r>
    </w:p>
    <w:p>
      <w:pPr>
        <w:pStyle w:val="FirstParagraph"/>
      </w:pPr>
      <w:r>
        <w:t xml:space="preserve">In conclusion, this Peer Review Report affirms that the Architect has delivered a proposal of high quality that is well-suited for the Milanese context. The design is innovative yet respectful, technically feasible, and aesthetically compelling. To further strengthen the project, the following recommendations are made:</w:t>
      </w:r>
    </w:p>
    <w:p>
      <w:pPr>
        <w:numPr>
          <w:ilvl w:val="0"/>
          <w:numId w:val="1001"/>
        </w:numPr>
        <w:pStyle w:val="Compact"/>
      </w:pPr>
      <w:r>
        <w:t xml:space="preserve">Refine the foundation design to address local soil constraints.</w:t>
      </w:r>
    </w:p>
    <w:p>
      <w:pPr>
        <w:numPr>
          <w:ilvl w:val="0"/>
          <w:numId w:val="1001"/>
        </w:numPr>
        <w:pStyle w:val="Compact"/>
      </w:pPr>
      <w:r>
        <w:t xml:space="preserve">Enhance the renewable energy integration to exceed current sustainability targets.</w:t>
      </w:r>
    </w:p>
    <w:p>
      <w:pPr>
        <w:numPr>
          <w:ilvl w:val="0"/>
          <w:numId w:val="1001"/>
        </w:numPr>
        <w:pStyle w:val="Compact"/>
      </w:pPr>
      <w:r>
        <w:t xml:space="preserve">Provide more detailed specifications for the facade materials to ensure long-term durability.</w:t>
      </w:r>
    </w:p>
    <w:p>
      <w:pPr>
        <w:numPr>
          <w:ilvl w:val="0"/>
          <w:numId w:val="1001"/>
        </w:numPr>
        <w:pStyle w:val="Compact"/>
      </w:pPr>
      <w:r>
        <w:t xml:space="preserve">Conduct a thorough review of the accessibility features to ensure full compliance with Italian regulations.</w:t>
      </w:r>
    </w:p>
    <w:p>
      <w:pPr>
        <w:pStyle w:val="FirstParagraph"/>
      </w:pPr>
      <w:r>
        <w:t xml:space="preserve">The review panel believes that with these adjustments, the project will not only meet but exceed the expectations of stakeholders and contribute positively to the architectural landscape of Milan, Italy. The Architect is encouraged to proceed with the next phase of development, incorporating the feedback provided in this report.</w:t>
      </w:r>
    </w:p>
    <w:bookmarkEnd w:id="25"/>
    <w:p>
      <w:pPr>
        <w:pStyle w:val="BodyText"/>
      </w:pPr>
      <w:r>
        <w:t xml:space="preserve">Lead Reviewer, Senior Architect</w:t>
      </w:r>
    </w:p>
    <w:p>
      <w:pPr>
        <w:pStyle w:val="BodyText"/>
      </w:pPr>
      <w:r>
        <w:t xml:space="preserve">Project Coordinator, Milan Office</w:t>
      </w:r>
    </w:p>
    <w:p>
      <w:pPr>
        <w:pStyle w:val="BodyText"/>
      </w:pPr>
      <w:r>
        <w:t xml:space="preserve">© 2023 Peer Review Committee.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Milan, Italy</dc:title>
  <dc:creator/>
  <dc:language>en</dc:language>
  <cp:keywords/>
  <dcterms:created xsi:type="dcterms:W3CDTF">2026-10-10T07:35:17Z</dcterms:created>
  <dcterms:modified xsi:type="dcterms:W3CDTF">2026-10-10T07:35:17Z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