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Architectural Practice</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PR-NA-2023-089</w:t>
      </w:r>
    </w:p>
    <w:p>
      <w:pPr>
        <w:pStyle w:val="BodyText"/>
      </w:pPr>
      <w:r>
        <w:rPr>
          <w:bCs/>
          <w:b/>
        </w:rPr>
        <w:t xml:space="preserve">Project Phase:</w:t>
      </w:r>
      <w:r>
        <w:t xml:space="preserve"> </w:t>
      </w:r>
      <w:r>
        <w:t xml:space="preserve">Comprehensive Evaluation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competence, and regulatory compliance of a practicing</w:t>
      </w:r>
      <w:r>
        <w:t xml:space="preserve"> </w:t>
      </w:r>
      <w:r>
        <w:rPr>
          <w:bCs/>
          <w:b/>
        </w:rPr>
        <w:t xml:space="preserve">Architect</w:t>
      </w:r>
      <w:r>
        <w:t xml:space="preserve"> </w:t>
      </w:r>
      <w:r>
        <w:t xml:space="preserve">operating within the metropolitan area of</w:t>
      </w:r>
      <w:r>
        <w:t xml:space="preserve"> </w:t>
      </w:r>
      <w:r>
        <w:rPr>
          <w:bCs/>
          <w:b/>
        </w:rPr>
        <w:t xml:space="preserve">Italy Naples</w:t>
      </w:r>
      <w:r>
        <w:t xml:space="preserve">. The review aims to assess the alignment of the architect's portfolio with the rigorous standards set by the National Order of Architects, Planners, Landscape Architects, and Engineers (Ordine degli Architetti PPC) of Naples. Given the unique historical, seismic, and urban challenges inherent to the Neapolitan context, this evaluation focuses heavily on the integration of contemporary design principles with the preservation of the city's rich cultural heritage.</w:t>
      </w:r>
    </w:p>
    <w:p>
      <w:pPr>
        <w:pStyle w:val="BodyText"/>
      </w:pPr>
      <w:r>
        <w:t xml:space="preserve">The findings indicate a high level of proficiency in navigating the complex bureaucratic landscape of</w:t>
      </w:r>
      <w:r>
        <w:t xml:space="preserve"> </w:t>
      </w:r>
      <w:r>
        <w:rPr>
          <w:bCs/>
          <w:b/>
        </w:rPr>
        <w:t xml:space="preserve">Italy Naples</w:t>
      </w:r>
      <w:r>
        <w:t xml:space="preserve">, demonstrating a nuanced understanding of local zoning laws, seismic retrofitting requirements, and heritage conservation protocols. The</w:t>
      </w:r>
      <w:r>
        <w:t xml:space="preserve"> </w:t>
      </w:r>
      <w:r>
        <w:rPr>
          <w:bCs/>
          <w:b/>
        </w:rPr>
        <w:t xml:space="preserve">Architect</w:t>
      </w:r>
      <w:r>
        <w:t xml:space="preserve"> </w:t>
      </w:r>
      <w:r>
        <w:t xml:space="preserve">under review has successfully balanced modern functionalism with the aesthetic demands of the historic center, a critical competency for any professional in this region.</w:t>
      </w:r>
    </w:p>
    <w:bookmarkEnd w:id="21"/>
    <w:bookmarkStart w:id="22" w:name="Xaeef5b05a793246d04ceaf0bb92182c91cfbb11"/>
    <w:p>
      <w:pPr>
        <w:pStyle w:val="Heading2"/>
      </w:pPr>
      <w:r>
        <w:t xml:space="preserve">2. Contextual Analysis: The Neapolitan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Italy Naples</w:t>
      </w:r>
      <w:r>
        <w:t xml:space="preserve"> </w:t>
      </w:r>
      <w:r>
        <w:t xml:space="preserve">requires a specialized skill set that transcends standard architectural education. The city presents a dichotomy of extreme density and fragile historical fabric. This</w:t>
      </w:r>
      <w:r>
        <w:t xml:space="preserve"> </w:t>
      </w:r>
      <w:r>
        <w:rPr>
          <w:bCs/>
          <w:b/>
        </w:rPr>
        <w:t xml:space="preserve">Peer Review Report</w:t>
      </w:r>
      <w:r>
        <w:t xml:space="preserve"> </w:t>
      </w:r>
      <w:r>
        <w:t xml:space="preserve">acknowledges that the subject has demonstrated exceptional sensitivity to the "stratigraphy" of the city. Unlike other regions in Italy, Naples demands that new interventions respect the visual continuity of the historic core while addressing urgent needs for urban renewal and sustainability.</w:t>
      </w:r>
    </w:p>
    <w:p>
      <w:pPr>
        <w:pStyle w:val="BodyText"/>
      </w:pPr>
      <w:r>
        <w:t xml:space="preserve">The review highlights the architect's ability to utilize local materials—such as lava stone and traditional ceramics—in modern applications. This approach not only reduces the carbon footprint associated with material transport but also ensures that new structures harmonize with the existing urban palette of</w:t>
      </w:r>
      <w:r>
        <w:t xml:space="preserve"> </w:t>
      </w:r>
      <w:r>
        <w:rPr>
          <w:bCs/>
          <w:b/>
        </w:rPr>
        <w:t xml:space="preserve">Italy Naples</w:t>
      </w:r>
      <w:r>
        <w:t xml:space="preserve">. Furthermore, the architect's engagement with the specific micro-climate of the Bay of Naples, particularly regarding ventilation and solar gain, was noted as a significant strength in the residential projects analyzed.</w:t>
      </w:r>
    </w:p>
    <w:bookmarkEnd w:id="22"/>
    <w:bookmarkStart w:id="25" w:name="Xa23489420e66cd3fde9d0e36f97afd2c34bd065"/>
    <w:p>
      <w:pPr>
        <w:pStyle w:val="Heading2"/>
      </w:pPr>
      <w:r>
        <w:t xml:space="preserve">3. Technical Competence and Regulatory Compliance</w:t>
      </w:r>
    </w:p>
    <w:bookmarkStart w:id="23" w:name="seismic-resilience"/>
    <w:p>
      <w:pPr>
        <w:pStyle w:val="Heading3"/>
      </w:pPr>
      <w:r>
        <w:t xml:space="preserve">3.1 Seismic Resilience</w:t>
      </w:r>
    </w:p>
    <w:p>
      <w:pPr>
        <w:pStyle w:val="FirstParagraph"/>
      </w:pPr>
      <w:r>
        <w:t xml:space="preserve">A critical component of this</w:t>
      </w:r>
      <w:r>
        <w:t xml:space="preserve"> </w:t>
      </w:r>
      <w:r>
        <w:rPr>
          <w:bCs/>
          <w:b/>
        </w:rPr>
        <w:t xml:space="preserve">Peer Review Report</w:t>
      </w:r>
      <w:r>
        <w:t xml:space="preserve"> </w:t>
      </w:r>
      <w:r>
        <w:t xml:space="preserve">is the assessment of seismic safety. Given that</w:t>
      </w:r>
      <w:r>
        <w:t xml:space="preserve"> </w:t>
      </w:r>
      <w:r>
        <w:rPr>
          <w:bCs/>
          <w:b/>
        </w:rPr>
        <w:t xml:space="preserve">Italy Naples</w:t>
      </w:r>
      <w:r>
        <w:t xml:space="preserve"> </w:t>
      </w:r>
      <w:r>
        <w:t xml:space="preserve">is located in a high-risk seismic zone, the</w:t>
      </w:r>
      <w:r>
        <w:t xml:space="preserve"> </w:t>
      </w:r>
      <w:r>
        <w:rPr>
          <w:bCs/>
          <w:b/>
        </w:rPr>
        <w:t xml:space="preserve">Architect</w:t>
      </w:r>
      <w:r>
        <w:t xml:space="preserve"> </w:t>
      </w:r>
      <w:r>
        <w:t xml:space="preserve">must adhere strictly to the National Technical Regulations for Construction (NTC 2018). The review confirms that the subject's designs consistently incorporate advanced structural strategies, including base isolation and ductile detailing, ensuring that buildings can withstand significant seismic events. This technical rigor is paramount for public safety and professional liability in the region.</w:t>
      </w:r>
    </w:p>
    <w:bookmarkEnd w:id="23"/>
    <w:bookmarkStart w:id="24" w:name="heritage-conservation"/>
    <w:p>
      <w:pPr>
        <w:pStyle w:val="Heading3"/>
      </w:pPr>
      <w:r>
        <w:t xml:space="preserve">3.2 Heritage Conservation</w:t>
      </w:r>
    </w:p>
    <w:p>
      <w:pPr>
        <w:pStyle w:val="FirstParagraph"/>
      </w:pPr>
      <w:r>
        <w:t xml:space="preserve">The preservation of the UNESCO World Heritage Site status of the historic center is a legal and ethical obligation for any</w:t>
      </w:r>
      <w:r>
        <w:t xml:space="preserve"> </w:t>
      </w:r>
      <w:r>
        <w:rPr>
          <w:bCs/>
          <w:b/>
        </w:rPr>
        <w:t xml:space="preserve">Architect</w:t>
      </w:r>
      <w:r>
        <w:t xml:space="preserve"> </w:t>
      </w:r>
      <w:r>
        <w:t xml:space="preserve">in</w:t>
      </w:r>
      <w:r>
        <w:t xml:space="preserve"> </w:t>
      </w:r>
      <w:r>
        <w:rPr>
          <w:bCs/>
          <w:b/>
        </w:rPr>
        <w:t xml:space="preserve">Italy Naples</w:t>
      </w:r>
      <w:r>
        <w:t xml:space="preserve">. The reviewed projects demonstrate a meticulous approach to restoration. The architect employs reversible interventions and detailed documentation, ensuring that historical integrity is maintained. The</w:t>
      </w:r>
      <w:r>
        <w:t xml:space="preserve"> </w:t>
      </w:r>
      <w:r>
        <w:rPr>
          <w:bCs/>
          <w:b/>
        </w:rPr>
        <w:t xml:space="preserve">Peer Review Report</w:t>
      </w:r>
      <w:r>
        <w:t xml:space="preserve"> </w:t>
      </w:r>
      <w:r>
        <w:t xml:space="preserve">commends the use of digital scanning technologies to map existing conditions before any physical work begins, a best practice that minimizes risk to fragile structures.</w:t>
      </w:r>
    </w:p>
    <w:bookmarkEnd w:id="24"/>
    <w:bookmarkEnd w:id="25"/>
    <w:bookmarkStart w:id="26" w:name="design-quality-and-innovation"/>
    <w:p>
      <w:pPr>
        <w:pStyle w:val="Heading2"/>
      </w:pPr>
      <w:r>
        <w:t xml:space="preserve">4. Design Quality and Innovation</w:t>
      </w:r>
    </w:p>
    <w:p>
      <w:pPr>
        <w:pStyle w:val="FirstParagraph"/>
      </w:pPr>
      <w:r>
        <w:t xml:space="preserve">Beyond compliance, the role of the</w:t>
      </w:r>
      <w:r>
        <w:t xml:space="preserve"> </w:t>
      </w:r>
      <w:r>
        <w:rPr>
          <w:bCs/>
          <w:b/>
        </w:rPr>
        <w:t xml:space="preserve">Architect</w:t>
      </w:r>
      <w:r>
        <w:t xml:space="preserve"> </w:t>
      </w:r>
      <w:r>
        <w:t xml:space="preserve">is to innovate. This</w:t>
      </w:r>
      <w:r>
        <w:t xml:space="preserve"> </w:t>
      </w:r>
      <w:r>
        <w:rPr>
          <w:bCs/>
          <w:b/>
        </w:rPr>
        <w:t xml:space="preserve">Peer Review Report</w:t>
      </w:r>
      <w:r>
        <w:t xml:space="preserve"> </w:t>
      </w:r>
      <w:r>
        <w:t xml:space="preserve">evaluates the aesthetic and functional quality of recent works. The subject has shown a remarkable ability to create light-filled spaces in the often narrow and shadowed streets of</w:t>
      </w:r>
      <w:r>
        <w:t xml:space="preserve"> </w:t>
      </w:r>
      <w:r>
        <w:rPr>
          <w:bCs/>
          <w:b/>
        </w:rPr>
        <w:t xml:space="preserve">Italy Naples</w:t>
      </w:r>
      <w:r>
        <w:t xml:space="preserve">. The use of atriums and internal courtyards reflects a deep understanding of traditional Neapolitan domestic architecture while introducing modern spatial fluidity.</w:t>
      </w:r>
    </w:p>
    <w:p>
      <w:pPr>
        <w:pStyle w:val="BodyText"/>
      </w:pPr>
      <w:r>
        <w:t xml:space="preserve">Furthermore, the integration of sustainable technologies, such as solar thermal systems and rainwater harvesting, is seamlessly woven into the design narrative. This is particularly relevant in</w:t>
      </w:r>
      <w:r>
        <w:t xml:space="preserve"> </w:t>
      </w:r>
      <w:r>
        <w:rPr>
          <w:bCs/>
          <w:b/>
        </w:rPr>
        <w:t xml:space="preserve">Italy Naples</w:t>
      </w:r>
      <w:r>
        <w:t xml:space="preserve">, where water management and energy efficiency are becoming increasingly critical due to climate change pressures. The architect’s commitment to green building standards positions them as a forward-thinking leader in the local profession.</w:t>
      </w:r>
    </w:p>
    <w:bookmarkEnd w:id="26"/>
    <w:bookmarkStart w:id="27" w:name="professional-ethics-and-client-relations"/>
    <w:p>
      <w:pPr>
        <w:pStyle w:val="Heading2"/>
      </w:pPr>
      <w:r>
        <w:t xml:space="preserve">5. Professional Ethics and Client Relations</w:t>
      </w:r>
    </w:p>
    <w:p>
      <w:pPr>
        <w:pStyle w:val="FirstParagraph"/>
      </w:pPr>
      <w:r>
        <w:t xml:space="preserve">The ethical conduct of the</w:t>
      </w:r>
      <w:r>
        <w:t xml:space="preserve"> </w:t>
      </w:r>
      <w:r>
        <w:rPr>
          <w:bCs/>
          <w:b/>
        </w:rPr>
        <w:t xml:space="preserve">Architect</w:t>
      </w:r>
      <w:r>
        <w:t xml:space="preserve"> </w:t>
      </w:r>
      <w:r>
        <w:t xml:space="preserve">is a cornerstone of this</w:t>
      </w:r>
      <w:r>
        <w:t xml:space="preserve"> </w:t>
      </w:r>
      <w:r>
        <w:rPr>
          <w:bCs/>
          <w:b/>
        </w:rPr>
        <w:t xml:space="preserve">Peer Review Report</w:t>
      </w:r>
      <w:r>
        <w:t xml:space="preserve">. In the complex environment of</w:t>
      </w:r>
      <w:r>
        <w:t xml:space="preserve"> </w:t>
      </w:r>
      <w:r>
        <w:rPr>
          <w:bCs/>
          <w:b/>
        </w:rPr>
        <w:t xml:space="preserve">Italy Naples</w:t>
      </w:r>
      <w:r>
        <w:t xml:space="preserve">, where public and private interests often intersect, maintaining transparency and integrity is vital. Feedback from clients and collaborators indicates that the subject maintains clear communication channels and manages project timelines effectively, despite the frequent delays associated with municipal permitting processes in the region.</w:t>
      </w:r>
    </w:p>
    <w:p>
      <w:pPr>
        <w:pStyle w:val="BodyText"/>
      </w:pPr>
      <w:r>
        <w:t xml:space="preserve">The architect’s adherence to the code of ethics established by the Order of Architects of Naples is evident. There are no recorded instances of conflicts of interest or professional misconduct. The subject actively contributes to the professional community through mentorship and participation in local architectural forums, fostering a culture of excellence within the</w:t>
      </w:r>
      <w:r>
        <w:t xml:space="preserve"> </w:t>
      </w:r>
      <w:r>
        <w:rPr>
          <w:bCs/>
          <w:b/>
        </w:rPr>
        <w:t xml:space="preserve">Italy Naples</w:t>
      </w:r>
      <w:r>
        <w:t xml:space="preserve"> </w:t>
      </w:r>
      <w:r>
        <w:t xml:space="preserve">design sector.</w:t>
      </w:r>
    </w:p>
    <w:bookmarkEnd w:id="27"/>
    <w:bookmarkStart w:id="28"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w:t>
      </w:r>
      <w:r>
        <w:t xml:space="preserve"> </w:t>
      </w:r>
      <w:r>
        <w:rPr>
          <w:bCs/>
          <w:b/>
        </w:rPr>
        <w:t xml:space="preserve">Architect</w:t>
      </w:r>
      <w:r>
        <w:t xml:space="preserve"> </w:t>
      </w:r>
      <w:r>
        <w:t xml:space="preserve">under review is deemed fully competent and highly qualified to practice in</w:t>
      </w:r>
      <w:r>
        <w:t xml:space="preserve"> </w:t>
      </w:r>
      <w:r>
        <w:rPr>
          <w:bCs/>
          <w:b/>
        </w:rPr>
        <w:t xml:space="preserve">Italy Naples</w:t>
      </w:r>
      <w:r>
        <w:t xml:space="preserve">. Their work exemplifies the balance between technical precision, regulatory compliance, and creative vision required in this unique urban context.</w:t>
      </w:r>
    </w:p>
    <w:p>
      <w:pPr>
        <w:pStyle w:val="BodyText"/>
      </w:pPr>
      <w:r>
        <w:rPr>
          <w:bCs/>
          <w:b/>
        </w:rPr>
        <w:t xml:space="preserve">Key Recommendation:</w:t>
      </w:r>
      <w:r>
        <w:t xml:space="preserve"> </w:t>
      </w:r>
      <w:r>
        <w:t xml:space="preserve">It is recommended that the architect continue to lead by example in the field of seismic retrofitting for historic buildings, potentially developing a specialized methodology that could be adopted as a best practice guide for the wider profession in</w:t>
      </w:r>
      <w:r>
        <w:t xml:space="preserve"> </w:t>
      </w:r>
      <w:r>
        <w:rPr>
          <w:bCs/>
          <w:b/>
        </w:rPr>
        <w:t xml:space="preserve">Italy Naples</w:t>
      </w:r>
      <w:r>
        <w:t xml:space="preserve">.</w:t>
      </w:r>
    </w:p>
    <w:p>
      <w:pPr>
        <w:pStyle w:val="BodyText"/>
      </w:pPr>
      <w:r>
        <w:t xml:space="preserve">In conclusion, the subject’s contributions to the built environment of</w:t>
      </w:r>
      <w:r>
        <w:t xml:space="preserve"> </w:t>
      </w:r>
      <w:r>
        <w:rPr>
          <w:bCs/>
          <w:b/>
        </w:rPr>
        <w:t xml:space="preserve">Italy Naples</w:t>
      </w:r>
      <w:r>
        <w:t xml:space="preserve"> </w:t>
      </w:r>
      <w:r>
        <w:t xml:space="preserve">are significant and positive. They uphold the highest standards of the architectural profession, ensuring that the city’s development is both sustainable and respectful of its unparalleled historical legacy. This</w:t>
      </w:r>
      <w:r>
        <w:t xml:space="preserve"> </w:t>
      </w:r>
      <w:r>
        <w:rPr>
          <w:bCs/>
          <w:b/>
        </w:rPr>
        <w:t xml:space="preserve">Peer Review Report</w:t>
      </w:r>
      <w:r>
        <w:t xml:space="preserve"> </w:t>
      </w:r>
      <w:r>
        <w:t xml:space="preserve">serves as a formal endorsement of their professional capabilities.</w:t>
      </w:r>
    </w:p>
    <w:bookmarkEnd w:id="28"/>
    <w:p>
      <w:pPr>
        <w:pStyle w:val="BodyText"/>
      </w:pPr>
      <w:r>
        <w:rPr>
          <w:bCs/>
          <w:b/>
        </w:rPr>
        <w:t xml:space="preserve">Lead Reviewer</w:t>
      </w:r>
      <w:r>
        <w:br/>
      </w:r>
      <w:r>
        <w:t xml:space="preserve">Senior Architect, Peer Review Board</w:t>
      </w:r>
      <w:r>
        <w:br/>
      </w:r>
      <w:r>
        <w:t xml:space="preserve">Naples Chapter</w:t>
      </w:r>
    </w:p>
    <w:p>
      <w:pPr>
        <w:pStyle w:val="BodyText"/>
      </w:pPr>
      <w:r>
        <w:rPr>
          <w:bCs/>
          <w:b/>
        </w:rPr>
        <w:t xml:space="preserve">Reviewed By</w:t>
      </w:r>
      <w:r>
        <w:br/>
      </w:r>
      <w:r>
        <w:t xml:space="preserve">Independent Technical Consultant</w:t>
      </w:r>
      <w:r>
        <w:br/>
      </w:r>
      <w:r>
        <w:t xml:space="preserve">Certified in Seismic Design</w:t>
      </w:r>
    </w:p>
    <w:p>
      <w:pPr>
        <w:pStyle w:val="BodyText"/>
      </w:pPr>
      <w:r>
        <w:t xml:space="preserve">© 2023 Peer Review Board for Architectural Excellence. All rights reserved. Document generated for professional evaluation purposes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Italy Naples</dc:title>
  <dc:creator/>
  <dc:language>en</dc:language>
  <cp:keywords/>
  <dcterms:created xsi:type="dcterms:W3CDTF">2026-10-10T07:01:19Z</dcterms:created>
  <dcterms:modified xsi:type="dcterms:W3CDTF">2026-10-10T07:01:19Z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