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Japan</w:t>
      </w:r>
      <w:r>
        <w:t xml:space="preserve"> </w:t>
      </w:r>
      <w:r>
        <w:t xml:space="preserve">Tokyo</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Architectural Design &amp; Compliance</w:t>
      </w:r>
      <w:r>
        <w:br/>
      </w:r>
      <w:r>
        <w:rPr>
          <w:bCs/>
          <w:b/>
        </w:rPr>
        <w:t xml:space="preserve">Location:</w:t>
      </w:r>
      <w:r>
        <w:t xml:space="preserve"> </w:t>
      </w:r>
      <w:r>
        <w:t xml:space="preserve">Japan Tokyo</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PTR-TKY-2023-089</w:t>
      </w:r>
      <w:r>
        <w:br/>
      </w:r>
      <w:r>
        <w:rPr>
          <w:bCs/>
          <w:b/>
        </w:rPr>
        <w:t xml:space="preserve">Status:</w:t>
      </w:r>
      <w:r>
        <w:t xml:space="preserve"> </w:t>
      </w:r>
      <w:r>
        <w:t xml:space="preserve">Final Review</w:t>
      </w:r>
    </w:p>
    <w:bookmarkStart w:id="26" w:name="X38cd4de469b41c38201706237221d496677f919"/>
    <w:p>
      <w:pPr>
        <w:pStyle w:val="Heading1"/>
      </w:pPr>
      <w:r>
        <w:t xml:space="preserve">Peer Review Report: Architectural Practice in Japan Tokyo</w:t>
      </w:r>
    </w:p>
    <w:p>
      <w:pPr>
        <w:pStyle w:val="FirstParagraph"/>
      </w:pPr>
      <w:r>
        <w:t xml:space="preserve">This document serves as a comprehensive Peer Review Report regarding the architectural design, structural integrity, and regulatory compliance of a proposed development project located in the metropolitan area of Japan Tokyo. The purpose of this review is to evaluate the work of the lead Architect against the rigorous standards expected within the Japanese construction industry, specifically adhering to the Building Standards Law (Kenchiku Kijun Hou) and the unique urban planning constraints of Tokyo.</w:t>
      </w:r>
    </w:p>
    <w:bookmarkStart w:id="20" w:name="introduction-and-scope"/>
    <w:p>
      <w:pPr>
        <w:pStyle w:val="Heading2"/>
      </w:pPr>
      <w:r>
        <w:t xml:space="preserve">1. Introduction and Scope</w:t>
      </w:r>
    </w:p>
    <w:p>
      <w:pPr>
        <w:pStyle w:val="FirstParagraph"/>
      </w:pPr>
      <w:r>
        <w:t xml:space="preserve">The scope of this Peer Review Report encompasses a detailed analysis of the architectural drawings, structural calculations, and material specifications submitted by the Architect. Given the high-density nature of Japan Tokyo, the review places significant emphasis on seismic resilience, fire safety, and efficient land utilization. The Architect has been tasked with designing a mixed-use facility in the Shinjuku ward, requiring a delicate balance between modern aesthetic innovation and strict adherence to local zoning ordinances.</w:t>
      </w:r>
    </w:p>
    <w:p>
      <w:pPr>
        <w:pStyle w:val="BodyText"/>
      </w:pPr>
      <w:r>
        <w:t xml:space="preserve">This report evaluates whether the Architect has successfully integrated the cultural nuances of Japanese design with the technical demands of contemporary engineering. The review process involved a multidisciplinary team of senior engineers and architects familiar with the specific challenges of building in Japan Tokyo.</w:t>
      </w:r>
    </w:p>
    <w:bookmarkEnd w:id="20"/>
    <w:bookmarkStart w:id="21" w:name="regulatory-compliance-and-zoning"/>
    <w:p>
      <w:pPr>
        <w:pStyle w:val="Heading2"/>
      </w:pPr>
      <w:r>
        <w:t xml:space="preserve">2. Regulatory Compliance and Zoning</w:t>
      </w:r>
    </w:p>
    <w:p>
      <w:pPr>
        <w:pStyle w:val="FirstParagraph"/>
      </w:pPr>
      <w:r>
        <w:t xml:space="preserve">A primary focus of this Peer Review Report is the verification of compliance with the Building Standards Law of Japan. The Architect has demonstrated a thorough understanding of the Floor Area Ratio (FAR) and Building Coverage Ratio (BCR) limits applicable to the specific zone in Japan Tokyo. The design effectively utilizes the allowable height limits while maintaining necessary setbacks for light and ventilation, which are critical in the dense urban fabric of Tokyo.</w:t>
      </w:r>
    </w:p>
    <w:p>
      <w:pPr>
        <w:pStyle w:val="BodyText"/>
      </w:pPr>
      <w:r>
        <w:t xml:space="preserve">Furthermore, the Architect has addressed the requirements for accessibility under the Barrier-Free Law. The inclusion of universal design elements, such as wide corridors, accessible restrooms, and tactile paving at entrances, aligns with the high standards expected in Japan Tokyo. The review confirms that the Architect has correctly interpreted the local municipal guidelines regarding parking requirements and waste management facilities.</w:t>
      </w:r>
    </w:p>
    <w:bookmarkEnd w:id="21"/>
    <w:bookmarkStart w:id="22" w:name="seismic-design-and-structural-integrity"/>
    <w:p>
      <w:pPr>
        <w:pStyle w:val="Heading2"/>
      </w:pPr>
      <w:r>
        <w:t xml:space="preserve">3. Seismic Design and Structural Integrity</w:t>
      </w:r>
    </w:p>
    <w:p>
      <w:pPr>
        <w:pStyle w:val="FirstParagraph"/>
      </w:pPr>
      <w:r>
        <w:t xml:space="preserve">Given the geographical location of Japan Tokyo, seismic performance is the most critical aspect of this Peer Review Report. The Architect, in collaboration with the structural engineer, has proposed a dual structural system utilizing reinforced concrete shear walls and steel moment frames. This approach is highly appropriate for the region and exceeds the minimum requirements of the Japanese Building Standards Law.</w:t>
      </w:r>
    </w:p>
    <w:p>
      <w:pPr>
        <w:pStyle w:val="BodyText"/>
      </w:pPr>
      <w:r>
        <w:t xml:space="preserve">The review highlights the Architect's commitment to safety through the integration of base isolation technology. This decision reflects a deep understanding of the seismic risks inherent to Japan Tokyo. The Peer Review Report confirms that the structural calculations have been peer-checked and that the design accounts for both major and minor earthquake scenarios, ensuring the safety of occupants and the longevity of the structure.</w:t>
      </w:r>
    </w:p>
    <w:bookmarkEnd w:id="22"/>
    <w:bookmarkStart w:id="23" w:name="architectural-design-and-aesthetics"/>
    <w:p>
      <w:pPr>
        <w:pStyle w:val="Heading2"/>
      </w:pPr>
      <w:r>
        <w:t xml:space="preserve">4. Architectural Design and Aesthetics</w:t>
      </w:r>
    </w:p>
    <w:p>
      <w:pPr>
        <w:pStyle w:val="FirstParagraph"/>
      </w:pPr>
      <w:r>
        <w:t xml:space="preserve">From an aesthetic perspective, the Architect has produced a design that is both contemporary and respectful of the surrounding context in Japan Tokyo. The façade design incorporates high-performance glazing to maximize natural light while minimizing heat gain, a crucial consideration for energy efficiency in Tokyo's humid subtropical climate. The use of local materials, such as Japanese cypress and stone, adds a layer of cultural authenticity that resonates with the local community.</w:t>
      </w:r>
    </w:p>
    <w:p>
      <w:pPr>
        <w:pStyle w:val="BodyText"/>
      </w:pPr>
      <w:r>
        <w:t xml:space="preserve">The interior layout demonstrates the Architect's skill in maximizing spatial efficiency. The open-plan design on the upper floors allows for flexible usage, catering to the dynamic needs of businesses in Japan Tokyo. The integration of green spaces on the rooftop terrace provides a necessary respite from the urban environment, contributing to the well-being of the building's users.</w:t>
      </w:r>
    </w:p>
    <w:bookmarkEnd w:id="23"/>
    <w:bookmarkStart w:id="24" w:name="sustainability-and-energy-efficiency"/>
    <w:p>
      <w:pPr>
        <w:pStyle w:val="Heading2"/>
      </w:pPr>
      <w:r>
        <w:t xml:space="preserve">5. Sustainability and Energy Efficiency</w:t>
      </w:r>
    </w:p>
    <w:p>
      <w:pPr>
        <w:pStyle w:val="FirstParagraph"/>
      </w:pPr>
      <w:r>
        <w:t xml:space="preserve">This Peer Review Report also assesses the sustainability measures incorporated by the Architect. The design includes a comprehensive energy management system, solar photovoltaic panels, and a rainwater harvesting system for irrigation and toilet flushing. These features align with the Japanese government's push for carbon neutrality and the specific sustainability goals of Japan Tokyo.</w:t>
      </w:r>
    </w:p>
    <w:p>
      <w:pPr>
        <w:pStyle w:val="BodyText"/>
      </w:pPr>
      <w:r>
        <w:t xml:space="preserve">The Architect has also considered the lifecycle of the building materials, opting for recyclable and low-carbon options wherever possible. The review concludes that the project is on track to achieve a high rating under the CASBEE (Comprehensive Assessment System for Built Environment Efficiency) evaluation system, which is the standard for green building in Japan.</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Architect's work is deemed to be of high quality and fully compliant with the relevant regulations in Japan Tokyo. However, the review team recommends a minor adjustment to the fire evacuation plan to ensure it aligns with the latest guidelines from the Tokyo Fire Department. Additionally, further detailing is required for the façade connections to ensure long-term durability against typhoon-force winds.</w:t>
      </w:r>
    </w:p>
    <w:p>
      <w:pPr>
        <w:pStyle w:val="BodyText"/>
      </w:pPr>
      <w:r>
        <w:t xml:space="preserve">In conclusion, the Architect has delivered a design that is safe, sustainable, and aesthetically pleasing. The project represents a significant contribution to the architectural landscape of Japan Tokyo. This Peer Review Report serves as a formal endorsement of the Architect's capabilities and the viability of the proposed design.</w:t>
      </w:r>
    </w:p>
    <w:p>
      <w:pPr>
        <w:pStyle w:val="BodyText"/>
      </w:pPr>
      <w:r>
        <w:rPr>
          <w:bCs/>
          <w:b/>
        </w:rPr>
        <w:t xml:space="preserve">Lead Reviewer:</w:t>
      </w:r>
      <w:r>
        <w:br/>
      </w:r>
      <w:r>
        <w:t xml:space="preserve">Kenji Tanaka, R.A.</w:t>
      </w:r>
      <w:r>
        <w:br/>
      </w:r>
      <w:r>
        <w:t xml:space="preserve">Senior Architect</w:t>
      </w:r>
    </w:p>
    <w:p>
      <w:pPr>
        <w:pStyle w:val="BodyText"/>
      </w:pPr>
      <w:r>
        <w:rPr>
          <w:bCs/>
          <w:b/>
        </w:rPr>
        <w:t xml:space="preserve">Project Architect:</w:t>
      </w:r>
      <w:r>
        <w:br/>
      </w:r>
      <w:r>
        <w:t xml:space="preserve">Sarah Jenkins, R.A.</w:t>
      </w:r>
      <w:r>
        <w:br/>
      </w:r>
      <w:r>
        <w:t xml:space="preserve">Principal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Japan Tokyo</dc:title>
  <dc:creator/>
  <dc:language>en</dc:language>
  <cp:keywords/>
  <dcterms:created xsi:type="dcterms:W3CDTF">2026-10-10T08:07:06Z</dcterms:created>
  <dcterms:modified xsi:type="dcterms:W3CDTF">2026-10-10T08:07:06Z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