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Kuwait</w:t>
      </w:r>
      <w:r>
        <w:t xml:space="preserve"> </w:t>
      </w:r>
      <w:r>
        <w:t xml:space="preserve">City</w:t>
      </w:r>
    </w:p>
    <w:bookmarkStart w:id="30" w:name="Xdffcd571ac34b3f229904a44322f35783a6f805"/>
    <w:p>
      <w:pPr>
        <w:pStyle w:val="Heading1"/>
      </w:pPr>
      <w:r>
        <w:t xml:space="preserve">Peer Review Report: Architectural Practice in Kuwait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Evaluation of Architectural Standards, Sustainability, and Cultural Integration in Kuwait City</w:t>
      </w:r>
    </w:p>
    <w:p>
      <w:pPr>
        <w:pStyle w:val="BodyText"/>
      </w:pPr>
      <w:r>
        <w:rPr>
          <w:bCs/>
          <w:b/>
        </w:rPr>
        <w:t xml:space="preserve">Prepared For:</w:t>
      </w:r>
      <w:r>
        <w:t xml:space="preserve"> </w:t>
      </w:r>
      <w:r>
        <w:t xml:space="preserve">The Kuwait Society of Engineers and Urban Development Stakeholders</w:t>
      </w:r>
    </w:p>
    <w:bookmarkStart w:id="20" w:name="executive-summary"/>
    <w:p>
      <w:pPr>
        <w:pStyle w:val="Heading2"/>
      </w:pPr>
      <w:r>
        <w:t xml:space="preserve">1. Executive Summary</w:t>
      </w:r>
    </w:p>
    <w:p>
      <w:pPr>
        <w:pStyle w:val="FirstParagraph"/>
      </w:pPr>
      <w:r>
        <w:t xml:space="preserve">This Peer Review Report provides a critical analysis of the current architectural landscape within Kuwait City. As the capital of the State of Kuwait, the city represents a unique intersection of rapid modernization, extreme climatic challenges, and rich cultural heritage. The primary objective of this review is to assess the performance of the Architect in navigating these complex demands. The report evaluates design methodologies, regulatory compliance, environmental sustainability, and the preservation of local identity. It is evident that while significant strides have been made in high-rise construction and infrastructure, there remains a critical need for enhanced integration of passive design strategies and culturally responsive architecture.</w:t>
      </w:r>
    </w:p>
    <w:bookmarkEnd w:id="20"/>
    <w:bookmarkStart w:id="21" w:name="introduction-and-context"/>
    <w:p>
      <w:pPr>
        <w:pStyle w:val="Heading2"/>
      </w:pPr>
      <w:r>
        <w:t xml:space="preserve">2. Introduction and Context</w:t>
      </w:r>
    </w:p>
    <w:p>
      <w:pPr>
        <w:pStyle w:val="FirstParagraph"/>
      </w:pPr>
      <w:r>
        <w:t xml:space="preserve">Kuwait City is undergoing a transformative phase driven by national visions such as New Kuwait 2035. The role of the Architect in this context is pivotal. Unlike other global metropolises, the Architect in Kuwait City must contend with one of the harshest environments on Earth, characterized by extreme summer temperatures, high humidity, and intense solar radiation. Furthermore, the city's skyline is a testament to its economic history, yet it faces challenges regarding urban density and public space utilization. This report examines how contemporary architectural practices are responding to these specific local conditions.</w:t>
      </w:r>
    </w:p>
    <w:bookmarkEnd w:id="21"/>
    <w:bookmarkStart w:id="24" w:name="X196e532adf738ec3976eff41554be745fbbd3f7"/>
    <w:p>
      <w:pPr>
        <w:pStyle w:val="Heading2"/>
      </w:pPr>
      <w:r>
        <w:t xml:space="preserve">3. Evaluation of Design Methodology and Climate Responsiveness</w:t>
      </w:r>
    </w:p>
    <w:p>
      <w:pPr>
        <w:pStyle w:val="FirstParagraph"/>
      </w:pPr>
      <w:r>
        <w:t xml:space="preserve">A core component of this peer review focuses on the Architect's approach to climate-responsive design. Historically, many buildings in Kuwait City relied heavily on mechanical cooling systems, leading to high energy consumption. The review indicates a gradual but necessary shift towards bioclimatic design principles.</w:t>
      </w:r>
    </w:p>
    <w:bookmarkStart w:id="22" w:name="passive-cooling-strategies"/>
    <w:p>
      <w:pPr>
        <w:pStyle w:val="Heading3"/>
      </w:pPr>
      <w:r>
        <w:t xml:space="preserve">3.1 Passive Cooling Strategies</w:t>
      </w:r>
    </w:p>
    <w:p>
      <w:pPr>
        <w:pStyle w:val="FirstParagraph"/>
      </w:pPr>
      <w:r>
        <w:t xml:space="preserve">The Architect is increasingly being called upon to incorporate traditional vernacular elements into modern structures. Features such as wind towers (Barjeel), deep shading devices, and courtyard layouts are being revisited. However, the implementation is often superficial rather than functional. A successful Architect in Kuwait City must ensure that these elements actively contribute to thermal comfort and reduce the cooling load, rather than serving merely as aesthetic motifs.</w:t>
      </w:r>
    </w:p>
    <w:bookmarkEnd w:id="22"/>
    <w:bookmarkStart w:id="23" w:name="material-selection"/>
    <w:p>
      <w:pPr>
        <w:pStyle w:val="Heading3"/>
      </w:pPr>
      <w:r>
        <w:t xml:space="preserve">3.2 Material Selection</w:t>
      </w:r>
    </w:p>
    <w:p>
      <w:pPr>
        <w:pStyle w:val="FirstParagraph"/>
      </w:pPr>
      <w:r>
        <w:t xml:space="preserve">Materiality is another critical aspect. The use of reflective glass facades, while popular, often exacerbates the urban heat island effect. The review recommends that Architects prioritize materials with high thermal mass and low solar heat gain coefficients. Local stone and insulated concrete systems should be favored to enhance durability and energy efficiency.</w:t>
      </w:r>
    </w:p>
    <w:bookmarkEnd w:id="23"/>
    <w:bookmarkEnd w:id="24"/>
    <w:bookmarkStart w:id="25" w:name="cultural-identity-and-urban-fabric"/>
    <w:p>
      <w:pPr>
        <w:pStyle w:val="Heading2"/>
      </w:pPr>
      <w:r>
        <w:t xml:space="preserve">4. Cultural Identity and Urban Fabric</w:t>
      </w:r>
    </w:p>
    <w:p>
      <w:pPr>
        <w:pStyle w:val="FirstParagraph"/>
      </w:pPr>
      <w:r>
        <w:t xml:space="preserve">Kuwait City possesses a distinct cultural identity rooted in its maritime history and Islamic heritage. The Peer Review Report assesses whether the Architect is preserving this identity amidst globalization. There is a concern that generic international styles are overshadowing local character. The Architect must engage in a dialogue with the community to create spaces that reflect Kuwaiti values, social structures, and historical narratives. This includes designing public spaces that encourage social interaction in a manner consistent with local customs.</w:t>
      </w:r>
    </w:p>
    <w:bookmarkEnd w:id="25"/>
    <w:bookmarkStart w:id="26" w:name="X8643c130920d25abe294435a3c5001d6cfcba74"/>
    <w:p>
      <w:pPr>
        <w:pStyle w:val="Heading2"/>
      </w:pPr>
      <w:r>
        <w:t xml:space="preserve">5. Regulatory Compliance and Professional Standards</w:t>
      </w:r>
    </w:p>
    <w:p>
      <w:pPr>
        <w:pStyle w:val="FirstParagraph"/>
      </w:pPr>
      <w:r>
        <w:t xml:space="preserve">Compliance with the regulations set forth by the Public Authority for Civil Works (PACW) and the Kuwait Society of Engineers is mandatory. The review highlights that while most Architects adhere to structural and safety codes, there is variability in the interpretation of sustainability guidelines. The Architect must stay abreast of evolving building codes that mandate higher energy performance standards. Professional ethics, including transparency in project delivery and collaboration with multidisciplinary teams, are also emphasized as essential for maintaining the integrity of the profession in Kuwait City.</w:t>
      </w:r>
    </w:p>
    <w:bookmarkEnd w:id="26"/>
    <w:bookmarkStart w:id="27" w:name="sustainability-and-environmental-impact"/>
    <w:p>
      <w:pPr>
        <w:pStyle w:val="Heading2"/>
      </w:pPr>
      <w:r>
        <w:t xml:space="preserve">6. Sustainability and Environmental Impact</w:t>
      </w:r>
    </w:p>
    <w:p>
      <w:pPr>
        <w:pStyle w:val="FirstParagraph"/>
      </w:pPr>
      <w:r>
        <w:t xml:space="preserve">Sustainability is no longer optional for the Architect in Kuwait City. The report evaluates the integration of green building standards, such as LEED and Estidama, into local projects. Key areas of focus include:</w:t>
      </w:r>
    </w:p>
    <w:p>
      <w:pPr>
        <w:numPr>
          <w:ilvl w:val="0"/>
          <w:numId w:val="1001"/>
        </w:numPr>
        <w:pStyle w:val="Compact"/>
      </w:pPr>
      <w:r>
        <w:rPr>
          <w:bCs/>
          <w:b/>
        </w:rPr>
        <w:t xml:space="preserve">Water Conservation:</w:t>
      </w:r>
      <w:r>
        <w:t xml:space="preserve"> </w:t>
      </w:r>
      <w:r>
        <w:t xml:space="preserve">Given the scarcity of water, Architects must design systems for rainwater harvesting and greywater recycling.</w:t>
      </w:r>
    </w:p>
    <w:p>
      <w:pPr>
        <w:numPr>
          <w:ilvl w:val="0"/>
          <w:numId w:val="1001"/>
        </w:numPr>
        <w:pStyle w:val="Compact"/>
      </w:pPr>
      <w:r>
        <w:rPr>
          <w:bCs/>
          <w:b/>
        </w:rPr>
        <w:t xml:space="preserve">Energy Efficiency:</w:t>
      </w:r>
      <w:r>
        <w:t xml:space="preserve"> </w:t>
      </w:r>
      <w:r>
        <w:t xml:space="preserve">Utilization of renewable energy sources, particularly solar power, should be a standard practice in new developments.</w:t>
      </w:r>
    </w:p>
    <w:p>
      <w:pPr>
        <w:numPr>
          <w:ilvl w:val="0"/>
          <w:numId w:val="1001"/>
        </w:numPr>
        <w:pStyle w:val="Compact"/>
      </w:pPr>
      <w:r>
        <w:rPr>
          <w:bCs/>
          <w:b/>
        </w:rPr>
        <w:t xml:space="preserve">Waste Management:</w:t>
      </w:r>
      <w:r>
        <w:t xml:space="preserve"> </w:t>
      </w:r>
      <w:r>
        <w:t xml:space="preserve">Construction waste reduction strategies must be implemented during the design and construction phases.</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proposed for the Architect practicing in Kuwait City:</w:t>
      </w:r>
    </w:p>
    <w:p>
      <w:pPr>
        <w:numPr>
          <w:ilvl w:val="0"/>
          <w:numId w:val="1002"/>
        </w:numPr>
        <w:pStyle w:val="Compact"/>
      </w:pPr>
      <w:r>
        <w:t xml:space="preserve">Enhance the use of performance-based design tools to optimize building orientation and envelope design.</w:t>
      </w:r>
    </w:p>
    <w:p>
      <w:pPr>
        <w:numPr>
          <w:ilvl w:val="0"/>
          <w:numId w:val="1002"/>
        </w:numPr>
        <w:pStyle w:val="Compact"/>
      </w:pPr>
      <w:r>
        <w:t xml:space="preserve">Integrate traditional architectural wisdom with modern technology to create culturally relevant and climate-appropriate buildings.</w:t>
      </w:r>
    </w:p>
    <w:p>
      <w:pPr>
        <w:numPr>
          <w:ilvl w:val="0"/>
          <w:numId w:val="1002"/>
        </w:numPr>
        <w:pStyle w:val="Compact"/>
      </w:pPr>
      <w:r>
        <w:t xml:space="preserve">Advocate for stricter enforcement of sustainability regulations and participate in policy development.</w:t>
      </w:r>
    </w:p>
    <w:p>
      <w:pPr>
        <w:numPr>
          <w:ilvl w:val="0"/>
          <w:numId w:val="1002"/>
        </w:numPr>
        <w:pStyle w:val="Compact"/>
      </w:pPr>
      <w:r>
        <w:t xml:space="preserve">Prioritize the creation of pedestrian-friendly urban environments that mitigate the dominance of vehicular infrastructure.</w:t>
      </w:r>
    </w:p>
    <w:bookmarkEnd w:id="28"/>
    <w:bookmarkStart w:id="29" w:name="conclusion"/>
    <w:p>
      <w:pPr>
        <w:pStyle w:val="Heading2"/>
      </w:pPr>
      <w:r>
        <w:t xml:space="preserve">8. Conclusion</w:t>
      </w:r>
    </w:p>
    <w:p>
      <w:pPr>
        <w:pStyle w:val="FirstParagraph"/>
      </w:pPr>
      <w:r>
        <w:t xml:space="preserve">In conclusion, the Architect in Kuwait City plays a crucial role in shaping the future of the nation. This Peer Review Report underscores the importance of balancing innovation with tradition, and economic growth with environmental stewardship. By adopting a holistic approach that considers climate, culture, and community, the Architect can contribute to the creation of a resilient, sustainable, and vibrant Kuwait City that honors its past while embracing its future.</w:t>
      </w:r>
    </w:p>
    <w:p>
      <w:pPr>
        <w:pStyle w:val="BodyText"/>
      </w:pPr>
      <w:r>
        <w:t xml:space="preserve">© 2023 Peer Review Committee. All rights reserved. This document is intended for professional use within the architectural and engineering community in Kuwait.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Kuwait City</dc:title>
  <dc:creator/>
  <dc:language>en</dc:language>
  <cp:keywords/>
  <dcterms:created xsi:type="dcterms:W3CDTF">2026-10-10T08:41:47Z</dcterms:created>
  <dcterms:modified xsi:type="dcterms:W3CDTF">2026-10-10T08:41:47Z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