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7" w:name="X6800f59405d664ac9fd0c54247a778bc580f36f"/>
    <w:p>
      <w:pPr>
        <w:pStyle w:val="Heading1"/>
      </w:pPr>
      <w:r>
        <w:t xml:space="preserve">Peer Review Report: Architectural Practice and Professional Competency</w:t>
      </w:r>
    </w:p>
    <w:p>
      <w:pPr>
        <w:pStyle w:val="FirstParagraph"/>
      </w:pPr>
      <w:r>
        <w:rPr>
          <w:bCs/>
          <w:b/>
        </w:rPr>
        <w:t xml:space="preserve">Subject:</w:t>
      </w:r>
      <w:r>
        <w:t xml:space="preserve"> </w:t>
      </w:r>
      <w:r>
        <w:t xml:space="preserve">Evaluation of Architectural Design and Professional Standards</w:t>
      </w:r>
    </w:p>
    <w:p>
      <w:pPr>
        <w:pStyle w:val="BodyText"/>
      </w:pPr>
      <w:r>
        <w:rPr>
          <w:bCs/>
          <w:b/>
        </w:rPr>
        <w:t xml:space="preserve">Location Context:</w:t>
      </w:r>
      <w:r>
        <w:t xml:space="preserve"> </w:t>
      </w:r>
      <w:r>
        <w:t xml:space="preserve">Nepal Kathmandu Valley</w:t>
      </w:r>
    </w:p>
    <w:p>
      <w:pPr>
        <w:pStyle w:val="BodyText"/>
      </w:pPr>
      <w:r>
        <w:rPr>
          <w:bCs/>
          <w:b/>
        </w:rPr>
        <w:t xml:space="preserve">Review Type:</w:t>
      </w:r>
      <w:r>
        <w:t xml:space="preserve"> </w:t>
      </w:r>
      <w:r>
        <w:t xml:space="preserve">Comprehensive Peer Assessment</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serves as a formal evaluation of the architectural practice, design methodology, and professional conduct of the subject Architect operating within the dynamic urban landscape of Nepal Kathmandu. The primary objective of this review is to assess the alignment of the Architect's work with the National Building Code of Nepal (NBC), the ethical guidelines set forth by the Institute of Engineers, Nepal (IoEN), and the specific cultural and environmental demands of the Kathmandu Valley.</w:t>
      </w:r>
    </w:p>
    <w:p>
      <w:pPr>
        <w:pStyle w:val="BodyText"/>
      </w:pPr>
      <w:r>
        <w:t xml:space="preserve">The review process involved a detailed examination of recent project portfolios, structural integrity considerations, heritage conservation efforts, and sustainable design strategies. The findings indicate a strong commitment to professional excellence, though specific areas regarding seismic resilience documentation and local material sourcing require further attention to meet the highest standards of practice in this region.</w:t>
      </w:r>
    </w:p>
    <w:bookmarkEnd w:id="20"/>
    <w:bookmarkStart w:id="21" w:name="X66ca1981085385f26dd922b19eb6fe7d261ceab"/>
    <w:p>
      <w:pPr>
        <w:pStyle w:val="Heading2"/>
      </w:pPr>
      <w:r>
        <w:t xml:space="preserve">2. Contextual Analysis: The Kathmandu Environment</w:t>
      </w:r>
    </w:p>
    <w:p>
      <w:pPr>
        <w:pStyle w:val="FirstParagraph"/>
      </w:pPr>
      <w:r>
        <w:t xml:space="preserve">Practicing as an Architect in Nepal Kathmandu presents a unique set of challenges and opportunities that distinguish it from global norms. The review acknowledges the critical necessity of designing within a high seismic zone. The Architect has demonstrated a clear understanding that structural safety is paramount. The integration of ductile detailing and reinforced concrete frame systems in recent residential and commercial projects reflects a responsible approach to the seismic risks inherent to the region.</w:t>
      </w:r>
    </w:p>
    <w:p>
      <w:pPr>
        <w:pStyle w:val="BodyText"/>
      </w:pPr>
      <w:r>
        <w:t xml:space="preserve">Furthermore, the review highlights the Architect's engagement with the dense urban fabric of Kathmandu. The ability to maximize limited land area while ensuring adequate light, ventilation, and fire safety is a critical competency. The subject Architect has shown proficiency in navigating the complex zoning regulations and land-use policies specific to the Kathmandu Metropolitan City and surrounding municipalities.</w:t>
      </w:r>
    </w:p>
    <w:bookmarkEnd w:id="21"/>
    <w:bookmarkStart w:id="22" w:name="X947caa0a7165639100d2e38e8dff718ba44b637"/>
    <w:p>
      <w:pPr>
        <w:pStyle w:val="Heading2"/>
      </w:pPr>
      <w:r>
        <w:t xml:space="preserve">3. Evaluation of Design Methodology and Aesthetics</w:t>
      </w:r>
    </w:p>
    <w:p>
      <w:pPr>
        <w:pStyle w:val="FirstParagraph"/>
      </w:pPr>
      <w:r>
        <w:t xml:space="preserve">A significant portion of this Peer Review Report focuses on the aesthetic and functional quality of the Architect's output. The review commends the successful fusion of contemporary architectural forms with traditional Nepali vernacular elements. This "Neo-Nepali" approach is vital for maintaining the cultural identity of Kathmandu amidst rapid modernization.</w:t>
      </w:r>
    </w:p>
    <w:p>
      <w:pPr>
        <w:pStyle w:val="BodyText"/>
      </w:pPr>
      <w:r>
        <w:t xml:space="preserve">Specific praise is given to the use of traditional materials such as brick, timber, and stone in modern configurations. This not only honors the heritage of the valley but also supports local craftsmanship and supply chains. However, the review notes that while the aesthetic integration is strong, the technical detailing of timber connections in some projects could be improved to better resist termite damage and moisture, which are prevalent issues in the Kathmandu climate.</w:t>
      </w:r>
    </w:p>
    <w:bookmarkEnd w:id="22"/>
    <w:bookmarkStart w:id="23" w:name="X969e37b2f49f201556097f438ec68263991e649"/>
    <w:p>
      <w:pPr>
        <w:pStyle w:val="Heading2"/>
      </w:pPr>
      <w:r>
        <w:t xml:space="preserve">4. Regulatory Compliance and Professional Ethics</w:t>
      </w:r>
    </w:p>
    <w:p>
      <w:pPr>
        <w:pStyle w:val="FirstParagraph"/>
      </w:pPr>
      <w:r>
        <w:t xml:space="preserve">Adherence to the National Building Code of Nepal is non-negotiable for any practicing Architect. This report confirms that the subject Architect maintains a rigorous standard of compliance regarding NBC provisions for structural loads, fire resistance, and accessibility. The documentation submitted for municipal approvals is generally thorough and well-organized, facilitating smoother interactions with local authorities.</w:t>
      </w:r>
    </w:p>
    <w:p>
      <w:pPr>
        <w:pStyle w:val="BodyText"/>
      </w:pPr>
      <w:r>
        <w:t xml:space="preserve">Regarding professional ethics, the Architect has maintained transparent relationships with clients and contractors. The review found no evidence of conflicts of interest or unethical procurement practices. The commitment to delivering projects within the agreed scope and budget, despite the logistical challenges often encountered in Kathmandu's construction sector, is noted as a positive attribute of their professional character.</w:t>
      </w:r>
    </w:p>
    <w:bookmarkEnd w:id="23"/>
    <w:bookmarkStart w:id="24" w:name="sustainability-and-environmental-impact"/>
    <w:p>
      <w:pPr>
        <w:pStyle w:val="Heading2"/>
      </w:pPr>
      <w:r>
        <w:t xml:space="preserve">5. Sustainability and Environmental Impact</w:t>
      </w:r>
    </w:p>
    <w:p>
      <w:pPr>
        <w:pStyle w:val="FirstParagraph"/>
      </w:pPr>
      <w:r>
        <w:t xml:space="preserve">As Nepal Kathmandu faces increasing environmental pressures, including air pollution and waste management issues, the role of the Architect in promoting sustainability is crucial. This Peer Review Report evaluates the integration of green building principles. The Architect has begun incorporating passive cooling strategies and rainwater harvesting systems, which are highly appropriate for the local context.</w:t>
      </w:r>
    </w:p>
    <w:p>
      <w:pPr>
        <w:pStyle w:val="BodyText"/>
      </w:pPr>
      <w:r>
        <w:t xml:space="preserve">However, the review recommends a more aggressive adoption of energy-efficient technologies. Given the rising energy costs and the push for renewable energy in Nepal, the Architect is encouraged to prioritize solar integration and high-performance insulation in future designs. Additionally, the management of construction waste on site should be more strictly regulated to minimize the environmental footprint of their projects.</w:t>
      </w:r>
    </w:p>
    <w:bookmarkEnd w:id="24"/>
    <w:bookmarkStart w:id="25" w:name="recommendations-for-improvement"/>
    <w:p>
      <w:pPr>
        <w:pStyle w:val="Heading2"/>
      </w:pPr>
      <w:r>
        <w:t xml:space="preserve">6. Recommendations for Improvement</w:t>
      </w:r>
    </w:p>
    <w:p>
      <w:pPr>
        <w:pStyle w:val="FirstParagraph"/>
      </w:pPr>
      <w:r>
        <w:t xml:space="preserve">Based on the comprehensive analysis conducted for this Peer Review Report, the following recommendations are made for the Architect to enhance their practice in Nepal Kathmandu:</w:t>
      </w:r>
    </w:p>
    <w:p>
      <w:pPr>
        <w:numPr>
          <w:ilvl w:val="0"/>
          <w:numId w:val="1001"/>
        </w:numPr>
        <w:pStyle w:val="Compact"/>
      </w:pPr>
      <w:r>
        <w:rPr>
          <w:bCs/>
          <w:b/>
        </w:rPr>
        <w:t xml:space="preserve">Enhanced Seismic Documentation:</w:t>
      </w:r>
      <w:r>
        <w:t xml:space="preserve"> </w:t>
      </w:r>
      <w:r>
        <w:t xml:space="preserve">Provide more detailed educational materials to clients regarding the seismic safety features of their buildings to foster public trust and awareness.</w:t>
      </w:r>
    </w:p>
    <w:p>
      <w:pPr>
        <w:numPr>
          <w:ilvl w:val="0"/>
          <w:numId w:val="1001"/>
        </w:numPr>
        <w:pStyle w:val="Compact"/>
      </w:pPr>
      <w:r>
        <w:rPr>
          <w:bCs/>
          <w:b/>
        </w:rPr>
        <w:t xml:space="preserve">Heritage Sensitivity:</w:t>
      </w:r>
      <w:r>
        <w:t xml:space="preserve"> </w:t>
      </w:r>
      <w:r>
        <w:t xml:space="preserve">In projects located near heritage zones, conduct more rigorous impact assessments to ensure new structures do not visually or physically compromise historic sites.</w:t>
      </w:r>
    </w:p>
    <w:p>
      <w:pPr>
        <w:numPr>
          <w:ilvl w:val="0"/>
          <w:numId w:val="1001"/>
        </w:numPr>
        <w:pStyle w:val="Compact"/>
      </w:pPr>
      <w:r>
        <w:rPr>
          <w:bCs/>
          <w:b/>
        </w:rPr>
        <w:t xml:space="preserve">Material Innovation:</w:t>
      </w:r>
      <w:r>
        <w:t xml:space="preserve"> </w:t>
      </w:r>
      <w:r>
        <w:t xml:space="preserve">Explore the use of locally sourced, low-carbon materials such as bamboo (engineered) and compressed earth blocks to reduce reliance on imported steel and cement.</w:t>
      </w:r>
    </w:p>
    <w:p>
      <w:pPr>
        <w:numPr>
          <w:ilvl w:val="0"/>
          <w:numId w:val="1001"/>
        </w:numPr>
        <w:pStyle w:val="Compact"/>
      </w:pPr>
      <w:r>
        <w:rPr>
          <w:bCs/>
          <w:b/>
        </w:rPr>
        <w:t xml:space="preserve">Post-Occupancy Evaluation:</w:t>
      </w:r>
      <w:r>
        <w:t xml:space="preserve"> </w:t>
      </w:r>
      <w:r>
        <w:t xml:space="preserve">Implement a system for reviewing building performance after occupancy to learn from real-world usage patterns in the Kathmandu climate.</w:t>
      </w:r>
    </w:p>
    <w:bookmarkEnd w:id="25"/>
    <w:bookmarkStart w:id="26" w:name="conclusion"/>
    <w:p>
      <w:pPr>
        <w:pStyle w:val="Heading2"/>
      </w:pPr>
      <w:r>
        <w:t xml:space="preserve">7. Conclusion</w:t>
      </w:r>
    </w:p>
    <w:p>
      <w:pPr>
        <w:pStyle w:val="FirstParagraph"/>
      </w:pPr>
      <w:r>
        <w:t xml:space="preserve">In conclusion, this Peer Review Report affirms that the subject Architect is a competent and dedicated professional contributing positively to the built environment of Nepal Kathmandu. Their work demonstrates a respectful balance between modern functionality and cultural heritage, underpinned by a solid understanding of local building codes. By addressing the recommendations outlined above, particularly in the areas of sustainability and technical detailing, the Architect is well-positioned to lead the next generation of architectural practice in the region.</w:t>
      </w:r>
    </w:p>
    <w:p>
      <w:pPr>
        <w:pStyle w:val="BodyText"/>
      </w:pPr>
      <w:r>
        <w:rPr>
          <w:bCs/>
          <w:b/>
        </w:rPr>
        <w:t xml:space="preserve">Reviewed By:</w:t>
      </w:r>
    </w:p>
    <w:p>
      <w:pPr>
        <w:pStyle w:val="BodyText"/>
      </w:pPr>
      <w:r>
        <w:t xml:space="preserve">Senior Architectural Review Panel</w:t>
      </w:r>
    </w:p>
    <w:p>
      <w:pPr>
        <w:pStyle w:val="BodyText"/>
      </w:pPr>
      <w:r>
        <w:t xml:space="preserve">Institute of Engineers, Nepal (IoEN)</w:t>
      </w:r>
    </w:p>
    <w:p>
      <w:pPr>
        <w:pStyle w:val="BodyText"/>
      </w:pPr>
      <w:r>
        <w:t xml:space="preserve">Signature &amp; Date</w:t>
      </w:r>
    </w:p>
    <w:p>
      <w:pPr>
        <w:pStyle w:val="BodyText"/>
      </w:pPr>
      <w:r>
        <w:rPr>
          <w:bCs/>
          <w:b/>
        </w:rPr>
        <w:t xml:space="preserve">Acknowledged By:</w:t>
      </w:r>
    </w:p>
    <w:p>
      <w:pPr>
        <w:pStyle w:val="BodyText"/>
      </w:pPr>
      <w:r>
        <w:t xml:space="preserve">Subject Architect</w:t>
      </w:r>
    </w:p>
    <w:p>
      <w:pPr>
        <w:pStyle w:val="BodyText"/>
      </w:pPr>
      <w:r>
        <w:t xml:space="preserve">License No: [Insert License Number]</w:t>
      </w:r>
    </w:p>
    <w:p>
      <w:pPr>
        <w:pStyle w:val="BodyText"/>
      </w:pPr>
      <w:r>
        <w:t xml:space="preserve">Signature &amp;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Nepal Kathmandu</dc:title>
  <dc:creator/>
  <dc:language>en</dc:language>
  <cp:keywords/>
  <dcterms:created xsi:type="dcterms:W3CDTF">2026-10-10T10:20:36Z</dcterms:created>
  <dcterms:modified xsi:type="dcterms:W3CDTF">2026-10-10T10:20:36Z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