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Architectural Practice and Design Standards</w:t>
      </w:r>
    </w:p>
    <w:p>
      <w:pPr>
        <w:pStyle w:val="BodyText"/>
      </w:pPr>
      <w:r>
        <w:rPr>
          <w:bCs/>
          <w:b/>
        </w:rPr>
        <w:t xml:space="preserve">Location:</w:t>
      </w:r>
      <w:r>
        <w:t xml:space="preserve"> </w:t>
      </w:r>
      <w:r>
        <w:t xml:space="preserve">New Zealand Wellington</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The New Zealand Institute of Architects (NZIA) Wellington Branch</w:t>
      </w:r>
    </w:p>
    <w:bookmarkEnd w:id="20"/>
    <w:bookmarkStart w:id="21" w:name="executive-summary"/>
    <w:p>
      <w:pPr>
        <w:pStyle w:val="Heading2"/>
      </w:pPr>
      <w:r>
        <w:t xml:space="preserve">1. Executive Summary</w:t>
      </w:r>
    </w:p>
    <w:p>
      <w:pPr>
        <w:pStyle w:val="FirstParagraph"/>
      </w:pPr>
      <w:r>
        <w:t xml:space="preserve">This Peer Review Report has been commissioned to evaluate the architectural practice, design methodologies, and regulatory compliance of a selected Architect operating within the unique context of New Zealand Wellington. Wellington, as the capital city of New Zealand, presents a distinct set of challenges and opportunities for architectural design. These include a high seismic risk profile, a compact urban footprint, a strong emphasis on sustainability, and a cultural mandate to integrate Māori values into the built environment.</w:t>
      </w:r>
    </w:p>
    <w:p>
      <w:pPr>
        <w:pStyle w:val="BodyText"/>
      </w:pPr>
      <w:r>
        <w:t xml:space="preserve">The purpose of this review is to assess whether the Architect’s work aligns with the National Building Code (NBC), the Wellington District Plan, and the ethical standards set forth by the New Zealand Institute of Architects. The review focuses on structural resilience, environmental performance, urban integration, and cultural responsiveness.</w:t>
      </w:r>
    </w:p>
    <w:bookmarkEnd w:id="21"/>
    <w:bookmarkStart w:id="22" w:name="X320915f7f55fa077e3a9b3679fade6249fbbdb7"/>
    <w:p>
      <w:pPr>
        <w:pStyle w:val="Heading2"/>
      </w:pPr>
      <w:r>
        <w:t xml:space="preserve">2. Contextual Analysis: The Wellington Environment</w:t>
      </w:r>
    </w:p>
    <w:p>
      <w:pPr>
        <w:pStyle w:val="FirstParagraph"/>
      </w:pPr>
      <w:r>
        <w:t xml:space="preserve">To accurately review an Architect in this region, one must first understand the specific constraints of New Zealand Wellington. The city is situated on a narrow isthmus with steep topography and is located on active fault lines, including the Wellington Fault. Consequently, any architectural practice operating here must demonstrate a rigorous approach to seismic engineering and geotechnical stability.</w:t>
      </w:r>
    </w:p>
    <w:p>
      <w:pPr>
        <w:pStyle w:val="BodyText"/>
      </w:pPr>
      <w:r>
        <w:t xml:space="preserve">Furthermore, Wellington is known for its windy climate and high rainfall. An Architect practicing here must prioritize weatherproofing, thermal efficiency, and wind load management. The review process examined how the Architect addresses these environmental factors, ensuring that buildings are not only aesthetically pleasing but also durable and resilient against the harsh conditions typical of the Wellington region.</w:t>
      </w:r>
    </w:p>
    <w:bookmarkEnd w:id="22"/>
    <w:bookmarkStart w:id="25" w:name="Xe74b7c39ac44351c9afd69498273f52cc28dbdc"/>
    <w:p>
      <w:pPr>
        <w:pStyle w:val="Heading2"/>
      </w:pPr>
      <w:r>
        <w:t xml:space="preserve">3. Assessment of Design Standards and Compliance</w:t>
      </w:r>
    </w:p>
    <w:bookmarkStart w:id="23" w:name="Xec02b4e7391f0e3e75cf8668f6a93840686a4e4"/>
    <w:p>
      <w:pPr>
        <w:pStyle w:val="Heading3"/>
      </w:pPr>
      <w:r>
        <w:t xml:space="preserve">3.1 Structural Integrity and Seismic Performance</w:t>
      </w:r>
    </w:p>
    <w:p>
      <w:pPr>
        <w:pStyle w:val="FirstParagraph"/>
      </w:pPr>
      <w:r>
        <w:t xml:space="preserve">The Peer Review Report highlights that the Architect has demonstrated a commendable understanding of seismic design principles. In New Zealand Wellington, the margin for error regarding structural integrity is non-existent. The Architect’s recent projects show a consistent application of performance-based design methods that exceed the minimum requirements of the National Building Code. The integration of flexible structural systems and the use of high-quality, ductile materials indicate a professional commitment to public safety.</w:t>
      </w:r>
    </w:p>
    <w:bookmarkEnd w:id="23"/>
    <w:bookmarkStart w:id="24" w:name="sustainability-and-environmental-impact"/>
    <w:p>
      <w:pPr>
        <w:pStyle w:val="Heading3"/>
      </w:pPr>
      <w:r>
        <w:t xml:space="preserve">3.2 Sustainability and Environmental Impact</w:t>
      </w:r>
    </w:p>
    <w:p>
      <w:pPr>
        <w:pStyle w:val="FirstParagraph"/>
      </w:pPr>
      <w:r>
        <w:t xml:space="preserve">Sustainability is a critical component of modern architectural practice in New Zealand. Wellington has ambitious carbon reduction targets, and the Architect is expected to lead by example. This review found that the Architect actively incorporates passive design strategies, such as optimal orientation for solar gain and natural ventilation, which are particularly effective in Wellington’s temperate climate. The use of locally sourced materials reduces the carbon footprint associated with transportation, aligning with the broader goals of the New Zealand government and local councils.</w:t>
      </w:r>
    </w:p>
    <w:bookmarkEnd w:id="24"/>
    <w:bookmarkEnd w:id="25"/>
    <w:bookmarkStart w:id="26" w:name="X13f4aa95c846d3782fda8e68777580510aa5707"/>
    <w:p>
      <w:pPr>
        <w:pStyle w:val="Heading2"/>
      </w:pPr>
      <w:r>
        <w:t xml:space="preserve">4. Cultural Responsiveness and Urban Integration</w:t>
      </w:r>
    </w:p>
    <w:p>
      <w:pPr>
        <w:pStyle w:val="FirstParagraph"/>
      </w:pPr>
      <w:r>
        <w:t xml:space="preserve">A significant aspect of this Peer Review Report is the evaluation of how the Architect engages with the cultural landscape of New Zealand Wellington. As the capital, Wellington is a hub for government and culture, and it is essential that new developments respect the history and identity of the region.</w:t>
      </w:r>
    </w:p>
    <w:p>
      <w:pPr>
        <w:pStyle w:val="BodyText"/>
      </w:pPr>
      <w:r>
        <w:t xml:space="preserve">The Architect has shown a willingness to engage in meaningful consultation with local iwi (Māori tribes) and community stakeholders. This is evident in the design language of recent public buildings, which incorporate motifs and spatial arrangements that reflect Te Ao Māori (the Māori world view). This approach not only fulfills regulatory requirements but also enhances the social license to operate within the Wellington community.</w:t>
      </w:r>
    </w:p>
    <w:p>
      <w:pPr>
        <w:pStyle w:val="BodyText"/>
      </w:pPr>
      <w:r>
        <w:t xml:space="preserve">Additionally, the Architect’s work respects the dense, human-scale nature of Wellington’s urban fabric. Rather than imposing monolithic structures, the designs tend to break down massing to create active street fronts and public spaces, contributing positively to the vibrancy of the city center.</w:t>
      </w:r>
    </w:p>
    <w:bookmarkEnd w:id="26"/>
    <w:bookmarkStart w:id="27" w:name="professional-conduct-and-collaboration"/>
    <w:p>
      <w:pPr>
        <w:pStyle w:val="Heading2"/>
      </w:pPr>
      <w:r>
        <w:t xml:space="preserve">5. Professional Conduct and Collaboration</w:t>
      </w:r>
    </w:p>
    <w:p>
      <w:pPr>
        <w:pStyle w:val="FirstParagraph"/>
      </w:pPr>
      <w:r>
        <w:t xml:space="preserve">The role of an Architect in New Zealand Wellington extends beyond design; it involves complex coordination with engineers, planners, and contractors. This Peer Review Report assesses the Architect’s ability to manage these relationships effectively. Feedback from project stakeholders indicates that the Architect maintains a collaborative and transparent approach. The ability to navigate the specific consenting processes of the Wellington City Council is a testament to the Architect’s technical knowledge and professional diligence.</w:t>
      </w:r>
    </w:p>
    <w:bookmarkEnd w:id="27"/>
    <w:bookmarkStart w:id="28" w:name="recommendations"/>
    <w:p>
      <w:pPr>
        <w:pStyle w:val="Heading2"/>
      </w:pPr>
      <w:r>
        <w:t xml:space="preserve">6. Recommendations</w:t>
      </w:r>
    </w:p>
    <w:p>
      <w:pPr>
        <w:pStyle w:val="FirstParagraph"/>
      </w:pPr>
      <w:r>
        <w:t xml:space="preserve">Based on the findings of this Peer Review Report, the following recommendations are made for the Architect to further enhance their practice in New Zealand Wellington:</w:t>
      </w:r>
    </w:p>
    <w:p>
      <w:pPr>
        <w:numPr>
          <w:ilvl w:val="0"/>
          <w:numId w:val="1001"/>
        </w:numPr>
        <w:pStyle w:val="Compact"/>
      </w:pPr>
      <w:r>
        <w:rPr>
          <w:bCs/>
          <w:b/>
        </w:rPr>
        <w:t xml:space="preserve">Enhance Digital Twinning:</w:t>
      </w:r>
      <w:r>
        <w:t xml:space="preserve"> </w:t>
      </w:r>
      <w:r>
        <w:t xml:space="preserve">Adopt advanced Building Information Modeling (BIM) techniques to better simulate seismic and wind performance during the design phase.</w:t>
      </w:r>
    </w:p>
    <w:p>
      <w:pPr>
        <w:numPr>
          <w:ilvl w:val="0"/>
          <w:numId w:val="1001"/>
        </w:numPr>
        <w:pStyle w:val="Compact"/>
      </w:pPr>
      <w:r>
        <w:rPr>
          <w:bCs/>
          <w:b/>
        </w:rPr>
        <w:t xml:space="preserve">Deepen Cultural Integration:</w:t>
      </w:r>
      <w:r>
        <w:t xml:space="preserve"> </w:t>
      </w:r>
      <w:r>
        <w:t xml:space="preserve">Continue to expand partnerships with local Māori experts to ensure cultural narratives are authentically represented in future projects.</w:t>
      </w:r>
    </w:p>
    <w:p>
      <w:pPr>
        <w:numPr>
          <w:ilvl w:val="0"/>
          <w:numId w:val="1001"/>
        </w:numPr>
        <w:pStyle w:val="Compact"/>
      </w:pPr>
      <w:r>
        <w:rPr>
          <w:bCs/>
          <w:b/>
        </w:rPr>
        <w:t xml:space="preserve">Focus on Adaptability:</w:t>
      </w:r>
      <w:r>
        <w:t xml:space="preserve"> </w:t>
      </w:r>
      <w:r>
        <w:t xml:space="preserve">Design buildings with greater flexibility to accommodate future changes in use, supporting the long-term sustainability of Wellington’s built environment.</w:t>
      </w:r>
    </w:p>
    <w:bookmarkEnd w:id="28"/>
    <w:bookmarkStart w:id="29" w:name="conclusion"/>
    <w:p>
      <w:pPr>
        <w:pStyle w:val="Heading2"/>
      </w:pPr>
      <w:r>
        <w:t xml:space="preserve">7. Conclusion</w:t>
      </w:r>
    </w:p>
    <w:p>
      <w:pPr>
        <w:pStyle w:val="FirstParagraph"/>
      </w:pPr>
      <w:r>
        <w:t xml:space="preserve">In conclusion, this Peer Review Report confirms that the Architect under review maintains a high standard of practice suitable for the demanding environment of New Zealand Wellington. Their work demonstrates a balanced approach to safety, sustainability, cultural respect, and aesthetic quality. By continuing to adhere to these principles and embracing the recommendations outlined above, the Architect will remain a valuable contributor to the development of Wellington as a resilient and world-class capital city.</w:t>
      </w:r>
    </w:p>
    <w:bookmarkEnd w:id="29"/>
    <w:p>
      <w:pPr>
        <w:pStyle w:val="BodyText"/>
      </w:pPr>
      <w:r>
        <w:rPr>
          <w:bCs/>
          <w:b/>
        </w:rPr>
        <w:t xml:space="preserve">Reviewed By:</w:t>
      </w:r>
    </w:p>
    <w:p>
      <w:pPr>
        <w:pStyle w:val="BodyText"/>
      </w:pPr>
      <w:r>
        <w:t xml:space="preserve">Senior Peer Reviewer</w:t>
      </w:r>
    </w:p>
    <w:p>
      <w:pPr>
        <w:pStyle w:val="BodyText"/>
      </w:pPr>
      <w:r>
        <w:t xml:space="preserve">New Zealand Institute of Architects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Architectural Practice in New Zealand Wellington</dc:title>
  <dc:creator/>
  <dc:language>en</dc:language>
  <cp:keywords/>
  <dcterms:created xsi:type="dcterms:W3CDTF">2026-10-10T12:04:34Z</dcterms:created>
  <dcterms:modified xsi:type="dcterms:W3CDTF">2026-10-10T12:04:34Z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