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t xml:space="preserve">Professional Assessment of Architectural Design and Practice</w:t>
      </w:r>
    </w:p>
    <w:bookmarkEnd w:id="20"/>
    <w:p>
      <w:pPr>
        <w:pStyle w:val="BodyText"/>
      </w:pPr>
      <w:r>
        <w:rPr>
          <w:bCs/>
          <w:b/>
        </w:rPr>
        <w:t xml:space="preserve">Project Location:</w:t>
      </w:r>
      <w:r>
        <w:t xml:space="preserve"> </w:t>
      </w:r>
      <w:r>
        <w:t xml:space="preserve">Nigeria Abuja (Federal Capital Territory)</w:t>
      </w:r>
    </w:p>
    <w:p>
      <w:pPr>
        <w:pStyle w:val="BodyText"/>
      </w:pPr>
      <w:r>
        <w:rPr>
          <w:bCs/>
          <w:b/>
        </w:rPr>
        <w:t xml:space="preserve">Subject of Review:</w:t>
      </w:r>
      <w:r>
        <w:t xml:space="preserve"> </w:t>
      </w:r>
      <w:r>
        <w:t xml:space="preserve">Architectural Design Proposal and Regulatory Compliance</w:t>
      </w:r>
    </w:p>
    <w:p>
      <w:pPr>
        <w:pStyle w:val="BodyText"/>
      </w:pPr>
      <w:r>
        <w:rPr>
          <w:bCs/>
          <w:b/>
        </w:rPr>
        <w:t xml:space="preserve">Review Date:</w:t>
      </w:r>
      <w:r>
        <w:t xml:space="preserve"> </w:t>
      </w:r>
      <w:r>
        <w:t xml:space="preserve">October 24, 2023</w:t>
      </w:r>
    </w:p>
    <w:p>
      <w:pPr>
        <w:pStyle w:val="BodyText"/>
      </w:pPr>
      <w:r>
        <w:rPr>
          <w:bCs/>
          <w:b/>
        </w:rPr>
        <w:t xml:space="preserve">Reviewing Body:</w:t>
      </w:r>
      <w:r>
        <w:t xml:space="preserve"> </w:t>
      </w:r>
      <w:r>
        <w:t xml:space="preserve">Independent Panel of Registered Architects</w:t>
      </w:r>
    </w:p>
    <w:p>
      <w:pPr>
        <w:pStyle w:val="BodyText"/>
      </w:pPr>
      <w:r>
        <w:rPr>
          <w:bCs/>
          <w:b/>
        </w:rPr>
        <w:t xml:space="preserve">Reference Standard:</w:t>
      </w:r>
      <w:r>
        <w:t xml:space="preserve"> </w:t>
      </w:r>
      <w:r>
        <w:t xml:space="preserve">Nigerian Institute of Architects (NIA) Code of Practice &amp; Abuja Master Plan</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architectural integrity, technical feasibility, and regulatory compliance of a proposed development project situated within the Federal Capital Territory of</w:t>
      </w:r>
      <w:r>
        <w:t xml:space="preserve"> </w:t>
      </w:r>
      <w:r>
        <w:rPr>
          <w:bCs/>
          <w:b/>
        </w:rPr>
        <w:t xml:space="preserve">Nigeria Abuja</w:t>
      </w:r>
      <w:r>
        <w:t xml:space="preserve">. The primary objective of this review is to ensure that the</w:t>
      </w:r>
      <w:r>
        <w:t xml:space="preserve"> </w:t>
      </w:r>
      <w:r>
        <w:rPr>
          <w:bCs/>
          <w:b/>
        </w:rPr>
        <w:t xml:space="preserve">Architect</w:t>
      </w:r>
      <w:r>
        <w:t xml:space="preserve"> </w:t>
      </w:r>
      <w:r>
        <w:t xml:space="preserve">responsible for the design has adhered to the highest standards of professional practice, safety, and aesthetic relevance appropriate for the nation's capital.</w:t>
      </w:r>
    </w:p>
    <w:p>
      <w:pPr>
        <w:pStyle w:val="BodyText"/>
      </w:pPr>
      <w:r>
        <w:t xml:space="preserve">Abuja represents a unique urban environment characterized by its planned layout, diverse climatic conditions, and significant cultural symbolism. Consequently, the role of the</w:t>
      </w:r>
      <w:r>
        <w:t xml:space="preserve"> </w:t>
      </w:r>
      <w:r>
        <w:rPr>
          <w:bCs/>
          <w:b/>
        </w:rPr>
        <w:t xml:space="preserve">Architect</w:t>
      </w:r>
      <w:r>
        <w:t xml:space="preserve"> </w:t>
      </w:r>
      <w:r>
        <w:t xml:space="preserve">in this region extends beyond mere structural design; it involves a deep understanding of urban planning directives issued by the Federal Capital Territory Administration (FCTA). This report scrutinizes the design documentation submitted by the lead</w:t>
      </w:r>
      <w:r>
        <w:t xml:space="preserve"> </w:t>
      </w:r>
      <w:r>
        <w:rPr>
          <w:bCs/>
          <w:b/>
        </w:rPr>
        <w:t xml:space="preserve">Architect</w:t>
      </w:r>
      <w:r>
        <w:t xml:space="preserve"> </w:t>
      </w:r>
      <w:r>
        <w:t xml:space="preserve">to verify alignment with these critical parameters.</w:t>
      </w:r>
    </w:p>
    <w:bookmarkEnd w:id="21"/>
    <w:bookmarkStart w:id="22" w:name="regulatory-compliance-and-urban-planning"/>
    <w:p>
      <w:pPr>
        <w:pStyle w:val="Heading2"/>
      </w:pPr>
      <w:r>
        <w:t xml:space="preserve">2. Regulatory Compliance and Urban Planning</w:t>
      </w:r>
    </w:p>
    <w:p>
      <w:pPr>
        <w:pStyle w:val="FirstParagraph"/>
      </w:pPr>
      <w:r>
        <w:t xml:space="preserve">A fundamental aspect of this</w:t>
      </w:r>
      <w:r>
        <w:t xml:space="preserve"> </w:t>
      </w:r>
      <w:r>
        <w:rPr>
          <w:bCs/>
          <w:b/>
        </w:rPr>
        <w:t xml:space="preserve">Peer Review Report</w:t>
      </w:r>
      <w:r>
        <w:t xml:space="preserve"> </w:t>
      </w:r>
      <w:r>
        <w:t xml:space="preserve">is the assessment of compliance with the Abuja Master Plan. The</w:t>
      </w:r>
      <w:r>
        <w:t xml:space="preserve"> </w:t>
      </w:r>
      <w:r>
        <w:rPr>
          <w:bCs/>
          <w:b/>
        </w:rPr>
        <w:t xml:space="preserve">Architect</w:t>
      </w:r>
      <w:r>
        <w:t xml:space="preserve"> </w:t>
      </w:r>
      <w:r>
        <w:t xml:space="preserve">has been evaluated on their adherence to zoning regulations, building setbacks, and height restrictions specific to the designated plot in</w:t>
      </w:r>
      <w:r>
        <w:t xml:space="preserve"> </w:t>
      </w:r>
      <w:r>
        <w:rPr>
          <w:bCs/>
          <w:b/>
        </w:rPr>
        <w:t xml:space="preserve">Nigeria Abuja</w:t>
      </w:r>
      <w:r>
        <w:t xml:space="preserve">. The review confirms that the proposed massing respects the visual corridors and open spaces mandated by the city's planning authority.</w:t>
      </w:r>
    </w:p>
    <w:p>
      <w:pPr>
        <w:pStyle w:val="BodyText"/>
      </w:pPr>
      <w:r>
        <w:t xml:space="preserve">Furthermore, the report examines the integration of the building within the local context. In</w:t>
      </w:r>
      <w:r>
        <w:t xml:space="preserve"> </w:t>
      </w:r>
      <w:r>
        <w:rPr>
          <w:bCs/>
          <w:b/>
        </w:rPr>
        <w:t xml:space="preserve">Nigeria Abuja</w:t>
      </w:r>
      <w:r>
        <w:t xml:space="preserve">, where modern infrastructure meets traditional values, the</w:t>
      </w:r>
      <w:r>
        <w:t xml:space="preserve"> </w:t>
      </w:r>
      <w:r>
        <w:rPr>
          <w:bCs/>
          <w:b/>
        </w:rPr>
        <w:t xml:space="preserve">Architect</w:t>
      </w:r>
      <w:r>
        <w:t xml:space="preserve"> </w:t>
      </w:r>
      <w:r>
        <w:t xml:space="preserve">is expected to demonstrate sensitivity to the surrounding built environment. The review notes that the design successfully navigates the requirements of the National Building Code of Nigeria, ensuring that the project contributes positively to the urban fabric rather than disrupting it.</w:t>
      </w:r>
    </w:p>
    <w:bookmarkEnd w:id="22"/>
    <w:bookmarkStart w:id="23" w:name="X3496dea9b41361493ffa5091257f833530a880b"/>
    <w:p>
      <w:pPr>
        <w:pStyle w:val="Heading2"/>
      </w:pPr>
      <w:r>
        <w:t xml:space="preserve">3. Architectural Design and Aesthetic Quality</w:t>
      </w:r>
    </w:p>
    <w:p>
      <w:pPr>
        <w:pStyle w:val="FirstParagraph"/>
      </w:pPr>
      <w:r>
        <w:t xml:space="preserve">The aesthetic quality of the proposal is a central focus of this</w:t>
      </w:r>
      <w:r>
        <w:t xml:space="preserve"> </w:t>
      </w:r>
      <w:r>
        <w:rPr>
          <w:bCs/>
          <w:b/>
        </w:rPr>
        <w:t xml:space="preserve">Peer Review Report</w:t>
      </w:r>
      <w:r>
        <w:t xml:space="preserve">. The</w:t>
      </w:r>
      <w:r>
        <w:t xml:space="preserve"> </w:t>
      </w:r>
      <w:r>
        <w:rPr>
          <w:bCs/>
          <w:b/>
        </w:rPr>
        <w:t xml:space="preserve">Architect</w:t>
      </w:r>
      <w:r>
        <w:t xml:space="preserve"> </w:t>
      </w:r>
      <w:r>
        <w:t xml:space="preserve">has been tasked with creating a structure that is not only functional but also visually compelling within the landscape of</w:t>
      </w:r>
      <w:r>
        <w:t xml:space="preserve"> </w:t>
      </w:r>
      <w:r>
        <w:rPr>
          <w:bCs/>
          <w:b/>
        </w:rPr>
        <w:t xml:space="preserve">Nigeria Abuja</w:t>
      </w:r>
      <w:r>
        <w:t xml:space="preserve">. The review panel assessed the facade treatment, material selection, and spatial organization.</w:t>
      </w:r>
    </w:p>
    <w:p>
      <w:pPr>
        <w:pStyle w:val="BodyText"/>
      </w:pPr>
      <w:r>
        <w:t xml:space="preserve">The</w:t>
      </w:r>
      <w:r>
        <w:t xml:space="preserve"> </w:t>
      </w:r>
      <w:r>
        <w:rPr>
          <w:bCs/>
          <w:b/>
        </w:rPr>
        <w:t xml:space="preserve">Architect</w:t>
      </w:r>
      <w:r>
        <w:t xml:space="preserve"> </w:t>
      </w:r>
      <w:r>
        <w:t xml:space="preserve">has demonstrated a commendable ability to blend contemporary architectural language with elements that resonate with the local culture. The use of local materials and the consideration of the tropical climate in the design of shading devices and ventilation systems reflect a mature understanding of the environment. This</w:t>
      </w:r>
      <w:r>
        <w:t xml:space="preserve"> </w:t>
      </w:r>
      <w:r>
        <w:rPr>
          <w:bCs/>
          <w:b/>
        </w:rPr>
        <w:t xml:space="preserve">Peer Review Report</w:t>
      </w:r>
      <w:r>
        <w:t xml:space="preserve"> </w:t>
      </w:r>
      <w:r>
        <w:t xml:space="preserve">highlights that the design avoids generic international styles in favor of a contextual approach that honors the identity of</w:t>
      </w:r>
      <w:r>
        <w:t xml:space="preserve"> </w:t>
      </w:r>
      <w:r>
        <w:rPr>
          <w:bCs/>
          <w:b/>
        </w:rPr>
        <w:t xml:space="preserve">Nigeria Abuja</w:t>
      </w:r>
      <w:r>
        <w:t xml:space="preserve">.</w:t>
      </w:r>
    </w:p>
    <w:bookmarkEnd w:id="23"/>
    <w:bookmarkStart w:id="24" w:name="technical-performance-and-sustainability"/>
    <w:p>
      <w:pPr>
        <w:pStyle w:val="Heading2"/>
      </w:pPr>
      <w:r>
        <w:t xml:space="preserve">4. Technical Performance and Sustainability</w:t>
      </w:r>
    </w:p>
    <w:p>
      <w:pPr>
        <w:pStyle w:val="FirstParagraph"/>
      </w:pPr>
      <w:r>
        <w:t xml:space="preserve">Given the environmental challenges in</w:t>
      </w:r>
      <w:r>
        <w:t xml:space="preserve"> </w:t>
      </w:r>
      <w:r>
        <w:rPr>
          <w:bCs/>
          <w:b/>
        </w:rPr>
        <w:t xml:space="preserve">Nigeria Abuja</w:t>
      </w:r>
      <w:r>
        <w:t xml:space="preserve">, including high temperatures and seasonal rainfall, the technical performance of the building is critical. This</w:t>
      </w:r>
      <w:r>
        <w:t xml:space="preserve"> </w:t>
      </w:r>
      <w:r>
        <w:rPr>
          <w:bCs/>
          <w:b/>
        </w:rPr>
        <w:t xml:space="preserve">Peer Review Report</w:t>
      </w:r>
      <w:r>
        <w:t xml:space="preserve"> </w:t>
      </w:r>
      <w:r>
        <w:t xml:space="preserve">evaluates the</w:t>
      </w:r>
      <w:r>
        <w:t xml:space="preserve"> </w:t>
      </w:r>
      <w:r>
        <w:rPr>
          <w:bCs/>
          <w:b/>
        </w:rPr>
        <w:t xml:space="preserve">Architect</w:t>
      </w:r>
      <w:r>
        <w:t xml:space="preserve">'s strategies for energy efficiency, water management, and thermal comfort.</w:t>
      </w:r>
    </w:p>
    <w:p>
      <w:pPr>
        <w:pStyle w:val="BodyText"/>
      </w:pPr>
      <w:r>
        <w:t xml:space="preserve">The</w:t>
      </w:r>
      <w:r>
        <w:t xml:space="preserve"> </w:t>
      </w:r>
      <w:r>
        <w:rPr>
          <w:bCs/>
          <w:b/>
        </w:rPr>
        <w:t xml:space="preserve">Architect</w:t>
      </w:r>
      <w:r>
        <w:t xml:space="preserve"> </w:t>
      </w:r>
      <w:r>
        <w:t xml:space="preserve">has incorporated passive cooling techniques and sustainable building practices that are essential for reducing the operational carbon footprint of the building. The review confirms that the design includes adequate provisions for stormwater drainage, a vital consideration in Abuja's urban planning framework. The</w:t>
      </w:r>
      <w:r>
        <w:t xml:space="preserve"> </w:t>
      </w:r>
      <w:r>
        <w:rPr>
          <w:bCs/>
          <w:b/>
        </w:rPr>
        <w:t xml:space="preserve">Architect</w:t>
      </w:r>
      <w:r>
        <w:t xml:space="preserve">'s commitment to sustainability is evident in the selection of low-impact materials and the optimization of natural light, which reduces reliance on artificial lighting.</w:t>
      </w:r>
    </w:p>
    <w:bookmarkEnd w:id="24"/>
    <w:bookmarkStart w:id="25" w:name="X12bf318aceca24ddbea350b5c9924df8c76f8b0"/>
    <w:p>
      <w:pPr>
        <w:pStyle w:val="Heading2"/>
      </w:pPr>
      <w:r>
        <w:t xml:space="preserve">5. Professional Competence and Documentation</w:t>
      </w:r>
    </w:p>
    <w:p>
      <w:pPr>
        <w:pStyle w:val="FirstParagraph"/>
      </w:pPr>
      <w:r>
        <w:t xml:space="preserve">This</w:t>
      </w:r>
      <w:r>
        <w:t xml:space="preserve"> </w:t>
      </w:r>
      <w:r>
        <w:rPr>
          <w:bCs/>
          <w:b/>
        </w:rPr>
        <w:t xml:space="preserve">Peer Review Report</w:t>
      </w:r>
      <w:r>
        <w:t xml:space="preserve"> </w:t>
      </w:r>
      <w:r>
        <w:t xml:space="preserve">also assesses the professional competence of the</w:t>
      </w:r>
      <w:r>
        <w:t xml:space="preserve"> </w:t>
      </w:r>
      <w:r>
        <w:rPr>
          <w:bCs/>
          <w:b/>
        </w:rPr>
        <w:t xml:space="preserve">Architect</w:t>
      </w:r>
      <w:r>
        <w:t xml:space="preserve"> </w:t>
      </w:r>
      <w:r>
        <w:t xml:space="preserve">through the quality of the submitted documentation. Clarity, accuracy, and completeness are paramount in architectural practice, especially in a regulated environment like</w:t>
      </w:r>
      <w:r>
        <w:t xml:space="preserve"> </w:t>
      </w:r>
      <w:r>
        <w:rPr>
          <w:bCs/>
          <w:b/>
        </w:rPr>
        <w:t xml:space="preserve">Nigeria Abuja</w:t>
      </w:r>
      <w:r>
        <w:t xml:space="preserve">. The review finds that the drawings, specifications, and calculations provided by the</w:t>
      </w:r>
      <w:r>
        <w:t xml:space="preserve"> </w:t>
      </w:r>
      <w:r>
        <w:rPr>
          <w:bCs/>
          <w:b/>
        </w:rPr>
        <w:t xml:space="preserve">Architect</w:t>
      </w:r>
      <w:r>
        <w:t xml:space="preserve"> </w:t>
      </w:r>
      <w:r>
        <w:t xml:space="preserve">are of a high standard, facilitating clear communication with engineers, contractors, and regulatory bodies.</w:t>
      </w:r>
    </w:p>
    <w:p>
      <w:pPr>
        <w:pStyle w:val="BodyText"/>
      </w:pPr>
      <w:r>
        <w:t xml:space="preserve">The</w:t>
      </w:r>
      <w:r>
        <w:t xml:space="preserve"> </w:t>
      </w:r>
      <w:r>
        <w:rPr>
          <w:bCs/>
          <w:b/>
        </w:rPr>
        <w:t xml:space="preserve">Architect</w:t>
      </w:r>
      <w:r>
        <w:t xml:space="preserve"> </w:t>
      </w:r>
      <w:r>
        <w:t xml:space="preserve">has demonstrated a thorough understanding of the construction processes and materials available in the Nigerian market. This practical knowledge ensures that the design is not only visionary but also buildable within the local economic and logistical context.</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Architect</w:t>
      </w:r>
      <w:r>
        <w:t xml:space="preserve"> </w:t>
      </w:r>
      <w:r>
        <w:t xml:space="preserve">has delivered a design proposal that meets the rigorous standards expected for development in</w:t>
      </w:r>
      <w:r>
        <w:t xml:space="preserve"> </w:t>
      </w:r>
      <w:r>
        <w:rPr>
          <w:bCs/>
          <w:b/>
        </w:rPr>
        <w:t xml:space="preserve">Nigeria Abuja</w:t>
      </w:r>
      <w:r>
        <w:t xml:space="preserve">. The project demonstrates a strong alignment with regulatory requirements, a thoughtful approach to aesthetics and context, and a commitment to technical excellence and sustainability.</w:t>
      </w:r>
    </w:p>
    <w:p>
      <w:pPr>
        <w:pStyle w:val="BodyText"/>
      </w:pPr>
      <w:r>
        <w:t xml:space="preserve">The panel recommends the approval of the design, subject to minor adjustments regarding the landscaping plan to further enhance biodiversity. The</w:t>
      </w:r>
      <w:r>
        <w:t xml:space="preserve"> </w:t>
      </w:r>
      <w:r>
        <w:rPr>
          <w:bCs/>
          <w:b/>
        </w:rPr>
        <w:t xml:space="preserve">Architect</w:t>
      </w:r>
      <w:r>
        <w:t xml:space="preserve"> </w:t>
      </w:r>
      <w:r>
        <w:t xml:space="preserve">is encouraged to maintain this level of professionalism and innovation as the project moves into the construction phase, ensuring that the final built form reflects the high standards identified in this review.</w:t>
      </w:r>
    </w:p>
    <w:p>
      <w:pPr>
        <w:pStyle w:val="BodyText"/>
      </w:pPr>
      <w:r>
        <w:rPr>
          <w:bCs/>
          <w:b/>
        </w:rPr>
        <w:t xml:space="preserve">Lead Reviewer:</w:t>
      </w:r>
    </w:p>
    <w:p>
      <w:pPr>
        <w:pStyle w:val="BodyText"/>
      </w:pPr>
      <w:r>
        <w:t xml:space="preserve">Senior Fellow, Nigerian Institute of Architects</w:t>
      </w:r>
    </w:p>
    <w:p>
      <w:pPr>
        <w:pStyle w:val="BodyText"/>
      </w:pPr>
      <w:r>
        <w:t xml:space="preserve">Signature</w:t>
      </w:r>
    </w:p>
    <w:p>
      <w:pPr>
        <w:pStyle w:val="BodyText"/>
      </w:pPr>
      <w:r>
        <w:rPr>
          <w:bCs/>
          <w:b/>
        </w:rPr>
        <w:t xml:space="preserve">Reviewed By:</w:t>
      </w:r>
    </w:p>
    <w:p>
      <w:pPr>
        <w:pStyle w:val="BodyText"/>
      </w:pPr>
      <w:r>
        <w:t xml:space="preserve">Independent Peer Review Panel</w:t>
      </w:r>
    </w:p>
    <w:p>
      <w:pPr>
        <w:pStyle w:val="BodyText"/>
      </w:pPr>
      <w:r>
        <w:t xml:space="preserve">Signature</w:t>
      </w:r>
    </w:p>
    <w:p>
      <w:pPr>
        <w:pStyle w:val="BodyText"/>
      </w:pPr>
      <w:r>
        <w:t xml:space="preserve">This document is a formal Peer Review Report intended for professional use in Nigeria Abuja. All assessments are based on the provided architectural documentation and applicable local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Nigeria Abuja</dc:title>
  <dc:creator/>
  <dc:language>en</dc:language>
  <cp:keywords/>
  <dcterms:created xsi:type="dcterms:W3CDTF">2026-10-10T13:53:02Z</dcterms:created>
  <dcterms:modified xsi:type="dcterms:W3CDTF">2026-10-10T13:53:02Z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