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8aea2a0811fea7b8bf5d00ca52e619d6b554341"/>
    <w:p>
      <w:pPr>
        <w:pStyle w:val="Heading1"/>
      </w:pPr>
      <w:r>
        <w:t xml:space="preserve">Peer Review Report: Architectural Practice and Urban Integration</w:t>
      </w:r>
    </w:p>
    <w:p>
      <w:pPr>
        <w:pStyle w:val="FirstParagraph"/>
      </w:pPr>
      <w:r>
        <w:rPr>
          <w:bCs/>
          <w:b/>
        </w:rPr>
        <w:t xml:space="preserve">Subject:</w:t>
      </w:r>
      <w:r>
        <w:t xml:space="preserve"> </w:t>
      </w:r>
      <w:r>
        <w:t xml:space="preserve">Professional Competency and Project Compliance Review</w:t>
      </w:r>
    </w:p>
    <w:p>
      <w:pPr>
        <w:pStyle w:val="BodyText"/>
      </w:pPr>
      <w:r>
        <w:rPr>
          <w:bCs/>
          <w:b/>
        </w:rPr>
        <w:t xml:space="preserve">Role Under Review:</w:t>
      </w:r>
      <w:r>
        <w:t xml:space="preserve"> </w:t>
      </w:r>
      <w:r>
        <w:t xml:space="preserve">Lead Architect</w:t>
      </w:r>
    </w:p>
    <w:p>
      <w:pPr>
        <w:pStyle w:val="BodyText"/>
      </w:pPr>
      <w:r>
        <w:rPr>
          <w:bCs/>
          <w:b/>
        </w:rPr>
        <w:t xml:space="preserve">Location of Practice:</w:t>
      </w:r>
      <w:r>
        <w:t xml:space="preserve"> </w:t>
      </w:r>
      <w:r>
        <w:t xml:space="preserve">Russia, Saint Petersburg</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Architectural Peer Committee</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compliance of the Architect in question, specifically regarding their operations within the unique urban and regulatory landscape of Russia, Saint Petersburg. The review focuses on the architect's ability to navigate the complex intersection of historical preservation, modern construction standards (GOST and SNiP), and contemporary design innovation. The findings indicate a high level of competency, though specific areas regarding heritage integration require continued vigilance.</w:t>
      </w:r>
    </w:p>
    <w:bookmarkEnd w:id="20"/>
    <w:bookmarkStart w:id="21" w:name="X294a3a833d2dafa2cb5eee63f1fd7059bcc7e9b"/>
    <w:p>
      <w:pPr>
        <w:pStyle w:val="Heading2"/>
      </w:pPr>
      <w:r>
        <w:t xml:space="preserve">2. Contextual Analysis: The Saint Petersburg Environment</w:t>
      </w:r>
    </w:p>
    <w:p>
      <w:pPr>
        <w:pStyle w:val="FirstParagraph"/>
      </w:pPr>
      <w:r>
        <w:t xml:space="preserve">Practicing as an Architect in Saint Petersburg presents distinct challenges that differ significantly from other global metropolises. The city is renowned for its strict preservation laws, particularly concerning the historic center, which is a UNESCO World Heritage site. Therefore, this review heavily weighs the Architect's understanding of the "Historical and Cultural Value" assessments mandated by Russian federal and municipal laws.</w:t>
      </w:r>
    </w:p>
    <w:p>
      <w:pPr>
        <w:pStyle w:val="BodyText"/>
      </w:pPr>
      <w:r>
        <w:t xml:space="preserve">The review committee examined how the Architect addresses the specific climatic conditions of the Leningrad region, including high humidity, freeze-thaw cycles, and limited daylight hours. The Architect's portfolio demonstrates a robust understanding of these environmental factors, utilizing materials and insulation techniques that comply with Russian energy efficiency standards while maintaining aesthetic integrity.</w:t>
      </w:r>
    </w:p>
    <w:bookmarkEnd w:id="21"/>
    <w:bookmarkStart w:id="24" w:name="X8419e92693203b662a2671aeff31178058ca4e1"/>
    <w:p>
      <w:pPr>
        <w:pStyle w:val="Heading2"/>
      </w:pPr>
      <w:r>
        <w:t xml:space="preserve">3. Technical Competency and Regulatory Compliance</w:t>
      </w:r>
    </w:p>
    <w:bookmarkStart w:id="22" w:name="adherence-to-gost-and-snip-standards"/>
    <w:p>
      <w:pPr>
        <w:pStyle w:val="Heading3"/>
      </w:pPr>
      <w:r>
        <w:t xml:space="preserve">3.1 Adherence to GOST and SNiP Standards</w:t>
      </w:r>
    </w:p>
    <w:p>
      <w:pPr>
        <w:pStyle w:val="FirstParagraph"/>
      </w:pPr>
      <w:r>
        <w:t xml:space="preserve">A critical component of this Peer Review Report is the verification of technical documentation. The Architect was found to be thoroughly versed in the State Standards (GOST) and Building Codes (SNiP) applicable in Russia. The review of recent project blueprints submitted for approval in the Saint Petersburg Committee for Urban Planning and Architecture (KGAU) revealed zero critical non-compliance errors. The Architect's ability to translate conceptual designs into legally binding technical specifications is exemplary.</w:t>
      </w:r>
    </w:p>
    <w:bookmarkEnd w:id="22"/>
    <w:bookmarkStart w:id="23" w:name="structural-and-material-integrity"/>
    <w:p>
      <w:pPr>
        <w:pStyle w:val="Heading3"/>
      </w:pPr>
      <w:r>
        <w:t xml:space="preserve">3.2 Structural and Material Integrity</w:t>
      </w:r>
    </w:p>
    <w:p>
      <w:pPr>
        <w:pStyle w:val="FirstParagraph"/>
      </w:pPr>
      <w:r>
        <w:t xml:space="preserve">Given the geological specifics of Saint Petersburg, characterized by soft soil and high groundwater levels, the Architect's approach to foundation design was scrutinized. The review confirms that the Architect consistently collaborates with geotechnical engineers to implement deep pile foundations where necessary. Furthermore, the selection of materials reflects a sophisticated understanding of local supply chains and durability requirements, ensuring longevity in the harsh northern climate.</w:t>
      </w:r>
    </w:p>
    <w:bookmarkEnd w:id="23"/>
    <w:bookmarkEnd w:id="24"/>
    <w:bookmarkStart w:id="27" w:name="design-philosophy-and-urban-integration"/>
    <w:p>
      <w:pPr>
        <w:pStyle w:val="Heading2"/>
      </w:pPr>
      <w:r>
        <w:t xml:space="preserve">4. Design Philosophy and Urban Integration</w:t>
      </w:r>
    </w:p>
    <w:bookmarkStart w:id="25" w:name="respect-for-historical-context"/>
    <w:p>
      <w:pPr>
        <w:pStyle w:val="Heading3"/>
      </w:pPr>
      <w:r>
        <w:t xml:space="preserve">4.1 Respect for Historical Context</w:t>
      </w:r>
    </w:p>
    <w:p>
      <w:pPr>
        <w:pStyle w:val="FirstParagraph"/>
      </w:pPr>
      <w:r>
        <w:t xml:space="preserve">One of the most significant aspects of this Peer Review Report is the evaluation of the Architect's sensitivity to the city's architectural heritage. Saint Petersburg demands a dialogue between the old and the new. The Architect has demonstrated a commendable ability to design contemporary structures that do not visually dominate or clash with the classical facades of the Neva embankments. The use of scale, proportion, and color palettes in recent projects shows a deep respect for the "Imperial Style" while introducing modern functionality.</w:t>
      </w:r>
    </w:p>
    <w:bookmarkEnd w:id="25"/>
    <w:bookmarkStart w:id="26" w:name="innovation-in-modern-districts"/>
    <w:p>
      <w:pPr>
        <w:pStyle w:val="Heading3"/>
      </w:pPr>
      <w:r>
        <w:t xml:space="preserve">4.2 Innovation in Modern Districts</w:t>
      </w:r>
    </w:p>
    <w:p>
      <w:pPr>
        <w:pStyle w:val="FirstParagraph"/>
      </w:pPr>
      <w:r>
        <w:t xml:space="preserve">Beyond the historic center, the Architect's work in developing districts such as Lakhta Center and the Northern Capital City showcases a forward-thinking approach. The review highlights the successful integration of smart building technologies and sustainable urban planning principles. The Architect is actively contributing to the modernization of Saint Petersburg's skyline, balancing commercial viability with public space accessibility.</w:t>
      </w:r>
    </w:p>
    <w:bookmarkEnd w:id="26"/>
    <w:bookmarkEnd w:id="27"/>
    <w:bookmarkStart w:id="28" w:name="professional-ethics-and-collaboration"/>
    <w:p>
      <w:pPr>
        <w:pStyle w:val="Heading2"/>
      </w:pPr>
      <w:r>
        <w:t xml:space="preserve">5. Professional Ethics and Collaboration</w:t>
      </w:r>
    </w:p>
    <w:p>
      <w:pPr>
        <w:pStyle w:val="FirstParagraph"/>
      </w:pPr>
      <w:r>
        <w:t xml:space="preserve">The review process included interviews with contractors, clients, and municipal officials in Saint Petersburg. Feedback indicates that the Architect maintains high ethical standards, ensuring transparency in budgeting and timelines. The Architect's collaborative approach with local authorities is particularly noteworthy, as navigating the bureaucratic landscape in Russia requires patience, diplomacy, and precise communication. The Architect is recognized as a reliable partner who facilitates the approval process through rigorous preparation and adherence to protocol.</w:t>
      </w:r>
    </w:p>
    <w:bookmarkEnd w:id="28"/>
    <w:bookmarkStart w:id="29" w:name="recommendations-and-conclusion"/>
    <w:p>
      <w:pPr>
        <w:pStyle w:val="Heading2"/>
      </w:pPr>
      <w:r>
        <w:t xml:space="preserve">6. Recommendations and Conclusion</w:t>
      </w:r>
    </w:p>
    <w:p>
      <w:pPr>
        <w:pStyle w:val="FirstParagraph"/>
      </w:pPr>
      <w:r>
        <w:t xml:space="preserve">Based on the comprehensive analysis conducted for this Peer Review Report, the committee concludes that the Architect is fully qualified and highly competent to practice in Russia, Saint Petersburg. The Architect possesses the necessary technical skills, regulatory knowledge, and cultural sensitivity required to execute projects of high complexity in this specific region.</w:t>
      </w:r>
    </w:p>
    <w:p>
      <w:pPr>
        <w:pStyle w:val="BodyText"/>
      </w:pPr>
      <w:r>
        <w:rPr>
          <w:bCs/>
          <w:b/>
        </w:rPr>
        <w:t xml:space="preserve">Recommendations:</w:t>
      </w:r>
    </w:p>
    <w:p>
      <w:pPr>
        <w:numPr>
          <w:ilvl w:val="0"/>
          <w:numId w:val="1001"/>
        </w:numPr>
        <w:pStyle w:val="Compact"/>
      </w:pPr>
      <w:r>
        <w:t xml:space="preserve">Continue to prioritize sustainable building practices to align with emerging Russian green building standards.</w:t>
      </w:r>
    </w:p>
    <w:p>
      <w:pPr>
        <w:numPr>
          <w:ilvl w:val="0"/>
          <w:numId w:val="1001"/>
        </w:numPr>
        <w:pStyle w:val="Compact"/>
      </w:pPr>
      <w:r>
        <w:t xml:space="preserve">Enhance documentation regarding the lifecycle assessment of materials used in heritage-adjacent projects.</w:t>
      </w:r>
    </w:p>
    <w:p>
      <w:pPr>
        <w:numPr>
          <w:ilvl w:val="0"/>
          <w:numId w:val="1001"/>
        </w:numPr>
        <w:pStyle w:val="Compact"/>
      </w:pPr>
      <w:r>
        <w:t xml:space="preserve">Maintain active engagement with the Union of Architects of Russia to stay abreast of legislative changes.</w:t>
      </w:r>
    </w:p>
    <w:p>
      <w:pPr>
        <w:pStyle w:val="FirstParagraph"/>
      </w:pPr>
      <w:r>
        <w:t xml:space="preserve">In summary, the Architect under review represents the best interests of the profession in Saint Petersburg, delivering work that is technically sound, legally compliant, and aesthetically harmonious with the city's unique character.</w:t>
      </w:r>
    </w:p>
    <w:p>
      <w:pPr>
        <w:pStyle w:val="BodyText"/>
      </w:pPr>
      <w:r>
        <w:rPr>
          <w:bCs/>
          <w:b/>
        </w:rPr>
        <w:t xml:space="preserve">Reviewed By:</w:t>
      </w:r>
    </w:p>
    <w:p>
      <w:pPr>
        <w:pStyle w:val="BodyText"/>
      </w:pPr>
      <w:r>
        <w:t xml:space="preserve">Dr. Elena Volkova, Ph.D.</w:t>
      </w:r>
    </w:p>
    <w:p>
      <w:pPr>
        <w:pStyle w:val="BodyText"/>
      </w:pPr>
      <w:r>
        <w:t xml:space="preserve">Senior Architectural Reviewer</w:t>
      </w:r>
    </w:p>
    <w:p>
      <w:pPr>
        <w:pStyle w:val="BodyText"/>
      </w:pPr>
      <w:r>
        <w:t xml:space="preserve">Independent Peer Committee</w:t>
      </w:r>
    </w:p>
    <w:p>
      <w:pPr>
        <w:pStyle w:val="BodyText"/>
      </w:pPr>
      <w:r>
        <w:rPr>
          <w:bCs/>
          <w:b/>
        </w:rPr>
        <w:t xml:space="preserve">Approved By:</w:t>
      </w:r>
    </w:p>
    <w:p>
      <w:pPr>
        <w:pStyle w:val="BodyText"/>
      </w:pPr>
      <w:r>
        <w:t xml:space="preserve">Alexei Petrov</w:t>
      </w:r>
    </w:p>
    <w:p>
      <w:pPr>
        <w:pStyle w:val="BodyText"/>
      </w:pPr>
      <w:r>
        <w:t xml:space="preserve">Chairman, Regional Ethics Board</w:t>
      </w:r>
    </w:p>
    <w:p>
      <w:pPr>
        <w:pStyle w:val="BodyText"/>
      </w:pPr>
      <w:r>
        <w:t xml:space="preserve">Saint Petersburg Branch</w:t>
      </w:r>
    </w:p>
    <w:p>
      <w:pPr>
        <w:pStyle w:val="BodyText"/>
      </w:pPr>
      <w:r>
        <w:t xml:space="preserve">This document is a formal Peer Review Report intended for professional evaluation purposes only. All references to regulations are based on the laws of the Russian Federation as of the date of issue.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Saint Petersburg, Russia</dc:title>
  <dc:creator/>
  <dc:language>en</dc:language>
  <cp:keywords/>
  <dcterms:created xsi:type="dcterms:W3CDTF">2026-10-10T08:12:32Z</dcterms:created>
  <dcterms:modified xsi:type="dcterms:W3CDTF">2026-10-10T08:12:32Z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