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c0153dcbfec68b23115dd4c73e8bdcb3cfd4ba6"/>
    <w:p>
      <w:pPr>
        <w:pStyle w:val="Heading1"/>
      </w:pPr>
      <w:r>
        <w:t xml:space="preserve">Peer Review Report: Architectural Design &amp; Compliance</w:t>
      </w:r>
    </w:p>
    <w:p>
      <w:pPr>
        <w:pStyle w:val="FirstParagraph"/>
      </w:pPr>
      <w:r>
        <w:t xml:space="preserve">Project Location</w:t>
      </w:r>
    </w:p>
    <w:p>
      <w:pPr>
        <w:pStyle w:val="BodyText"/>
      </w:pPr>
      <w:r>
        <w:t xml:space="preserve">Jeddah, Saudi Arabia</w:t>
      </w:r>
    </w:p>
    <w:p>
      <w:pPr>
        <w:pStyle w:val="BodyText"/>
      </w:pPr>
      <w:r>
        <w:t xml:space="preserve">Project Type</w:t>
      </w:r>
    </w:p>
    <w:p>
      <w:pPr>
        <w:pStyle w:val="BodyText"/>
      </w:pPr>
      <w:r>
        <w:t xml:space="preserve">Mixed-Use High-Rise Development</w:t>
      </w:r>
    </w:p>
    <w:p>
      <w:pPr>
        <w:pStyle w:val="BodyText"/>
      </w:pPr>
      <w:r>
        <w:t xml:space="preserve">Review Date</w:t>
      </w:r>
    </w:p>
    <w:p>
      <w:pPr>
        <w:pStyle w:val="BodyText"/>
      </w:pPr>
      <w:r>
        <w:t xml:space="preserve">October 24, 2023</w:t>
      </w:r>
    </w:p>
    <w:p>
      <w:pPr>
        <w:pStyle w:val="BodyText"/>
      </w:pPr>
      <w:r>
        <w:t xml:space="preserve">Review Reference ID</w:t>
      </w:r>
    </w:p>
    <w:p>
      <w:pPr>
        <w:pStyle w:val="BodyText"/>
      </w:pPr>
      <w:r>
        <w:t xml:space="preserve">JED-ARC-PR-2023-089</w:t>
      </w:r>
    </w:p>
    <w:bookmarkStart w:id="20" w:name="executive-summary"/>
    <w:p>
      <w:pPr>
        <w:pStyle w:val="Heading2"/>
      </w:pPr>
      <w:r>
        <w:t xml:space="preserve">1. Executive Summary</w:t>
      </w:r>
    </w:p>
    <w:p>
      <w:pPr>
        <w:pStyle w:val="FirstParagraph"/>
      </w:pPr>
      <w:r>
        <w:t xml:space="preserve">This Peer Review Report has been commissioned to evaluate the architectural design proposals submitted by the lead Architect for a proposed mixed-use development located in the Al Hamra district of Jeddah, Saudi Arabia. The primary objective of this review is to assess the design's adherence to the Saudi Building Code (SBC), the specific urban planning regulations of the Jeddah Municipality, and the overarching goals of Saudi Vision 2030 regarding sustainable urban development.</w:t>
      </w:r>
    </w:p>
    <w:p>
      <w:pPr>
        <w:pStyle w:val="BodyText"/>
      </w:pPr>
      <w:r>
        <w:t xml:space="preserve">The review panel, consisting of senior licensed architects and structural engineers specializing in the Gulf region, has analyzed the schematic design documents, environmental impact assessments, and cultural integration strategies. The report concludes that while the Architect has demonstrated a strong grasp of modern aesthetic principles, significant revisions are required to ensure full compliance with local heritage preservation laws and to optimize performance against the specific climatic challenges of the Red Sea coast.</w:t>
      </w:r>
    </w:p>
    <w:bookmarkEnd w:id="20"/>
    <w:bookmarkStart w:id="21" w:name="regulatory-compliance-and-code-adherence"/>
    <w:p>
      <w:pPr>
        <w:pStyle w:val="Heading2"/>
      </w:pPr>
      <w:r>
        <w:t xml:space="preserve">2. Regulatory Compliance and Code Adherence</w:t>
      </w:r>
    </w:p>
    <w:p>
      <w:pPr>
        <w:pStyle w:val="FirstParagraph"/>
      </w:pPr>
      <w:r>
        <w:t xml:space="preserve">A critical component of this Peer Review Report is the verification of compliance with the Saudi Building Code (SBC). The Architect's submission was scrutinized against SBC 801 (General Building Code) and SBC 601 (Fire Code). The review found that the egress strategies and fire compartmentalization meet the minimum requirements for high-rise structures in Jeddah. However, the panel noted discrepancies in the accessibility provisions for persons with disabilities, which must be strictly aligned with the latest amendments to ensure inclusivity.</w:t>
      </w:r>
    </w:p>
    <w:p>
      <w:pPr>
        <w:pStyle w:val="BodyText"/>
      </w:pPr>
      <w:r>
        <w:t xml:space="preserve">Furthermore, the design must align with the Jeddah Development Authority's specific zoning bylaws. The Architect has proposed a floor area ratio (FAR) that pushes the limits of the current zoning envelope. While technically permissible under certain conditional use permits, the Peer Review Report recommends a reduction in the building footprint to improve street-level permeability and pedestrian comfort, which is a priority for the municipality's current urban revitalization efforts.</w:t>
      </w:r>
    </w:p>
    <w:bookmarkEnd w:id="21"/>
    <w:bookmarkStart w:id="22" w:name="Xb8eb8a5d82875218818c1498e3ed844244649b1"/>
    <w:p>
      <w:pPr>
        <w:pStyle w:val="Heading2"/>
      </w:pPr>
      <w:r>
        <w:t xml:space="preserve">3. Climatic Responsiveness and Sustainability</w:t>
      </w:r>
    </w:p>
    <w:p>
      <w:pPr>
        <w:pStyle w:val="FirstParagraph"/>
      </w:pPr>
      <w:r>
        <w:t xml:space="preserve">Jeddah presents a unique environmental challenge characterized by high humidity, intense solar radiation, and salt-laden air. The Architect's design incorporates a glass curtain wall system that, while visually striking, raises concerns regarding thermal performance. The Peer Review Report highlights the necessity of upgrading the glazing specifications to include low-emissivity (Low-E) coatings and triple glazing to mitigate heat gain.</w:t>
      </w:r>
    </w:p>
    <w:p>
      <w:pPr>
        <w:pStyle w:val="BodyText"/>
      </w:pPr>
      <w:r>
        <w:t xml:space="preserve">In alignment with Saudi Vision 2030's sustainability targets, the building is expected to achieve a high rating under the Mostadam rating system. The current proposal lacks sufficient passive cooling strategies. The panel recommends the integration of traditional architectural elements, such as the</w:t>
      </w:r>
      <w:r>
        <w:t xml:space="preserve"> </w:t>
      </w:r>
      <w:r>
        <w:rPr>
          <w:iCs/>
          <w:i/>
        </w:rPr>
        <w:t xml:space="preserve">Mashrabiya</w:t>
      </w:r>
      <w:r>
        <w:t xml:space="preserve">, reinterpreted through modern parametric design. This would not only provide shading and reduce cooling loads but also pay homage to the vernacular architecture of Jeddah, creating a design that is both contemporary and contextually rooted.</w:t>
      </w:r>
    </w:p>
    <w:bookmarkEnd w:id="22"/>
    <w:bookmarkStart w:id="23" w:name="cultural-context-and-urban-integration"/>
    <w:p>
      <w:pPr>
        <w:pStyle w:val="Heading2"/>
      </w:pPr>
      <w:r>
        <w:t xml:space="preserve">4. Cultural Context and Urban Integration</w:t>
      </w:r>
    </w:p>
    <w:p>
      <w:pPr>
        <w:pStyle w:val="FirstParagraph"/>
      </w:pPr>
      <w:r>
        <w:t xml:space="preserve">As a historic city on the Red Sea, Jeddah possesses a rich architectural heritage. The role of the Architect in this context extends beyond functional design to cultural stewardship. The Peer Review Report assesses the project's relationship with its surroundings. The current massing of the building creates a visual barrier that disconnects the site from the adjacent historic alleyways.</w:t>
      </w:r>
    </w:p>
    <w:p>
      <w:pPr>
        <w:pStyle w:val="BodyText"/>
      </w:pPr>
      <w:r>
        <w:t xml:space="preserve">The review suggests that the Architect should reconsider the building's orientation and facade articulation to engage more positively with the public realm. The design should incorporate public plazas and shaded walkways that encourage social interaction, reflecting the communal nature of Saudi society. Additionally, the material palette should be reviewed to ensure durability against the corrosive marine environment while echoing the warm tones of traditional Jeddah stone and coral architecture.</w:t>
      </w:r>
    </w:p>
    <w:bookmarkEnd w:id="23"/>
    <w:bookmarkStart w:id="24" w:name="structural-and-technical-feasibility"/>
    <w:p>
      <w:pPr>
        <w:pStyle w:val="Heading2"/>
      </w:pPr>
      <w:r>
        <w:t xml:space="preserve">5. Structural and Technical Feasibility</w:t>
      </w:r>
    </w:p>
    <w:p>
      <w:pPr>
        <w:pStyle w:val="FirstParagraph"/>
      </w:pPr>
      <w:r>
        <w:t xml:space="preserve">From a technical standpoint, the Architect's coordination with the structural engineering team appears robust. The foundation design accounts for the soft soil conditions typical of coastal Jeddah. However, the Peer Review Report identifies potential conflicts between the architectural facade details and the structural grid. These discrepancies must be resolved during the design development phase to avoid costly construction delays.</w:t>
      </w:r>
    </w:p>
    <w:p>
      <w:pPr>
        <w:pStyle w:val="BodyText"/>
      </w:pPr>
      <w:r>
        <w:t xml:space="preserve">The integration of Building Information Modeling (BIM) is evident in the submission, which is commended. However, the level of detail (LOD) in the MEP (Mechanical, Electrical, and Plumbing) coordination requires enhancement. The Architect must ensure that the ceiling heights in the residential units are not compromised by the extensive ductwork required for the HVAC systems, which are critical in this climate.</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Architect has produced a design of high conceptual quality. However, to proceed to the next phase of approval by the Jeddah Municipality, the following actions are mandatory:</w:t>
      </w:r>
    </w:p>
    <w:p>
      <w:pPr>
        <w:numPr>
          <w:ilvl w:val="0"/>
          <w:numId w:val="1001"/>
        </w:numPr>
        <w:pStyle w:val="Compact"/>
      </w:pPr>
      <w:r>
        <w:t xml:space="preserve">Revise the facade design to incorporate passive shading devices inspired by local heritage.</w:t>
      </w:r>
    </w:p>
    <w:p>
      <w:pPr>
        <w:numPr>
          <w:ilvl w:val="0"/>
          <w:numId w:val="1001"/>
        </w:numPr>
        <w:pStyle w:val="Compact"/>
      </w:pPr>
      <w:r>
        <w:t xml:space="preserve">Ensure full compliance with the Mostadam sustainability rating requirements.</w:t>
      </w:r>
    </w:p>
    <w:p>
      <w:pPr>
        <w:numPr>
          <w:ilvl w:val="0"/>
          <w:numId w:val="1001"/>
        </w:numPr>
        <w:pStyle w:val="Compact"/>
      </w:pPr>
      <w:r>
        <w:t xml:space="preserve">Adjust the building massing to improve pedestrian connectivity and reduce visual impact on neighboring heritage sites.</w:t>
      </w:r>
    </w:p>
    <w:p>
      <w:pPr>
        <w:numPr>
          <w:ilvl w:val="0"/>
          <w:numId w:val="1001"/>
        </w:numPr>
        <w:pStyle w:val="Compact"/>
      </w:pPr>
      <w:r>
        <w:t xml:space="preserve">Enhance the BIM model to resolve MEP coordination conflicts.</w:t>
      </w:r>
    </w:p>
    <w:p>
      <w:pPr>
        <w:pStyle w:val="FirstParagraph"/>
      </w:pPr>
      <w:r>
        <w:t xml:space="preserve">The panel believes that with these modifications, the project will not only meet the regulatory standards of Saudi Arabia but will also serve as a benchmark for sustainable and culturally sensitive architecture in Jeddah.</w:t>
      </w:r>
    </w:p>
    <w:p>
      <w:pPr>
        <w:pStyle w:val="BodyText"/>
      </w:pPr>
      <w:r>
        <w:rPr>
          <w:bCs/>
          <w:b/>
        </w:rPr>
        <w:t xml:space="preserve">Lead Reviewer</w:t>
      </w:r>
      <w:r>
        <w:br/>
      </w:r>
      <w:r>
        <w:t xml:space="preserve">Senior Architect, PE</w:t>
      </w:r>
      <w:r>
        <w:br/>
      </w:r>
      <w:r>
        <w:t xml:space="preserve">Saudi Council of Engineers</w:t>
      </w:r>
    </w:p>
    <w:p>
      <w:pPr>
        <w:pStyle w:val="BodyText"/>
      </w:pPr>
      <w:r>
        <w:rPr>
          <w:bCs/>
          <w:b/>
        </w:rPr>
        <w:t xml:space="preserve">Project Architect</w:t>
      </w:r>
      <w:r>
        <w:br/>
      </w:r>
      <w:r>
        <w:t xml:space="preserve">Lead Design Team</w:t>
      </w:r>
      <w:r>
        <w:br/>
      </w:r>
      <w:r>
        <w:t xml:space="preserve">Jeddah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Jeddah, Saudi Arabia</dc:title>
  <dc:creator/>
  <dc:language>en</dc:language>
  <cp:keywords/>
  <dcterms:created xsi:type="dcterms:W3CDTF">2026-10-10T12:43:43Z</dcterms:created>
  <dcterms:modified xsi:type="dcterms:W3CDTF">2026-10-10T12:43:43Z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