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t xml:space="preserve">Professional Evaluation of Architectural Design and Practice</w:t>
      </w:r>
    </w:p>
    <w:bookmarkEnd w:id="20"/>
    <w:p>
      <w:pPr>
        <w:pStyle w:val="BodyText"/>
      </w:pPr>
      <w:r>
        <w:rPr>
          <w:bCs/>
          <w:b/>
        </w:rPr>
        <w:t xml:space="preserve">Project Location:</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Architect [Name/Studio Redacted]</w:t>
      </w:r>
    </w:p>
    <w:p>
      <w:pPr>
        <w:pStyle w:val="BodyText"/>
      </w:pPr>
      <w:r>
        <w:rPr>
          <w:bCs/>
          <w:b/>
        </w:rPr>
        <w:t xml:space="preserve">Review Type:</w:t>
      </w:r>
      <w:r>
        <w:t xml:space="preserve"> </w:t>
      </w:r>
      <w:r>
        <w:t xml:space="preserve">Comprehensive Professional Assessment</w:t>
      </w:r>
    </w:p>
    <w:bookmarkStart w:id="21" w:name="executive-summary"/>
    <w:p>
      <w:pPr>
        <w:pStyle w:val="Heading2"/>
      </w:pPr>
      <w:r>
        <w:t xml:space="preserve">1. Executive Summary</w:t>
      </w:r>
    </w:p>
    <w:p>
      <w:pPr>
        <w:pStyle w:val="FirstParagraph"/>
      </w:pPr>
      <w:r>
        <w:t xml:space="preserve">This Peer Review Report serves as a formal evaluation of the architectural practice and design methodologies employed by the subject Architect within the specific context of Spain Barcelona. The purpose of this document is to assess the alignment of the Architect's work with local regulatory frameworks, cultural heritage standards, and contemporary sustainability goals. Barcelona, as a global hub for architectural innovation, demands a rigorous standard of practice that balances historical preservation with modern urban density requirements. This report analyzes the Architect's recent portfolio, focusing on technical proficiency, contextual sensitivity, and adherence to the Colegio Oficial de Arquitectos de Barcelona (COAB) guidelines.</w:t>
      </w:r>
    </w:p>
    <w:bookmarkEnd w:id="21"/>
    <w:bookmarkStart w:id="22" w:name="Xa8dae4e03281c0c9c2caf307307552b3ac4f43b"/>
    <w:p>
      <w:pPr>
        <w:pStyle w:val="Heading2"/>
      </w:pPr>
      <w:r>
        <w:t xml:space="preserve">2. Contextual Analysis: The Barcelona Framework</w:t>
      </w:r>
    </w:p>
    <w:p>
      <w:pPr>
        <w:pStyle w:val="FirstParagraph"/>
      </w:pPr>
      <w:r>
        <w:t xml:space="preserve">Practicing as an Architect in Spain Barcelona requires a nuanced understanding of the city's unique urban fabric. The review highlights the Architect's engagement with the Eixample grid, the organic forms of the Ciutat Vella, and the modern developments along the Mediterranean coastline. The evaluation considers how the proposed designs interact with the strict height restrictions and volumetric regulations imposed by the Pla General Metropolità (PGM).</w:t>
      </w:r>
    </w:p>
    <w:p>
      <w:pPr>
        <w:pStyle w:val="BodyText"/>
      </w:pPr>
      <w:r>
        <w:t xml:space="preserve">A critical aspect of this Peer Review Report is the assessment of how the Architect navigates the tension between preservation and innovation. Barcelona is home to UNESCO World Heritage sites, including the works of Antoni Gaudí and Lluís Domènech i Montaner. The Architect is evaluated on their ability to introduce contemporary interventions that respect the scale, materiality, and light of the existing historic environment without resorting to pastiche or incongruous modernism.</w:t>
      </w:r>
    </w:p>
    <w:bookmarkEnd w:id="22"/>
    <w:bookmarkStart w:id="25" w:name="Xa23489420e66cd3fde9d0e36f97afd2c34bd065"/>
    <w:p>
      <w:pPr>
        <w:pStyle w:val="Heading2"/>
      </w:pPr>
      <w:r>
        <w:t xml:space="preserve">3. Technical Competence and Regulatory Compliance</w:t>
      </w:r>
    </w:p>
    <w:p>
      <w:pPr>
        <w:pStyle w:val="FirstParagraph"/>
      </w:pPr>
      <w:r>
        <w:t xml:space="preserve">The technical execution of the Architect's projects demonstrates a high level of proficiency. This Peer Review Report confirms that the designs adhere to the Código Técnico de la Edificación (CTE), the national technical building code of Spain. Specific attention was paid to the DB-SI (Safety in Case of Fire) and DB-HE (Energy Saving) sections, which are particularly stringent in the Mediterranean climate of Spain Barcelona.</w:t>
      </w:r>
    </w:p>
    <w:bookmarkStart w:id="23" w:name="structural-and-material-integrity"/>
    <w:p>
      <w:pPr>
        <w:pStyle w:val="Heading3"/>
      </w:pPr>
      <w:r>
        <w:t xml:space="preserve">3.1 Structural and Material Integrity</w:t>
      </w:r>
    </w:p>
    <w:p>
      <w:pPr>
        <w:pStyle w:val="FirstParagraph"/>
      </w:pPr>
      <w:r>
        <w:t xml:space="preserve">The Architect's selection of materials reflects a deep understanding of local resources. The use of traditional Catalan elements, such as "panot" brickwork and ceramic tiles, is integrated with modern composite materials. This hybrid approach ensures durability against the coastal humidity and thermal variations typical of the region. The structural calculations reviewed indicate compliance with the Eurocodes, ensuring safety and stability in a seismically active zone, albeit of low intensity.</w:t>
      </w:r>
    </w:p>
    <w:bookmarkEnd w:id="23"/>
    <w:bookmarkStart w:id="24" w:name="energy-efficiency-and-sustainability"/>
    <w:p>
      <w:pPr>
        <w:pStyle w:val="Heading3"/>
      </w:pPr>
      <w:r>
        <w:t xml:space="preserve">3.2 Energy Efficiency and Sustainability</w:t>
      </w:r>
    </w:p>
    <w:p>
      <w:pPr>
        <w:pStyle w:val="FirstParagraph"/>
      </w:pPr>
      <w:r>
        <w:t xml:space="preserve">Given the European Union's Green Deal and Spain's specific climate action plans, the Architect's commitment to sustainability is a focal point of this report. The designs incorporate passive cooling strategies, essential for the hot summers in Spain Barcelona. Features such as cross-ventilation, high-performance glazing, and green roofs are consistently applied. The Peer Review Report notes that the Architect exceeds the minimum requirements for energy certification, aiming for nearly zero-energy building (NZEB) standards in residential projects.</w:t>
      </w:r>
    </w:p>
    <w:bookmarkEnd w:id="24"/>
    <w:bookmarkEnd w:id="25"/>
    <w:bookmarkStart w:id="26" w:name="design-quality-and-urban-integration"/>
    <w:p>
      <w:pPr>
        <w:pStyle w:val="Heading2"/>
      </w:pPr>
      <w:r>
        <w:t xml:space="preserve">4. Design Quality and Urban Integration</w:t>
      </w:r>
    </w:p>
    <w:p>
      <w:pPr>
        <w:pStyle w:val="FirstParagraph"/>
      </w:pPr>
      <w:r>
        <w:t xml:space="preserve">The aesthetic and functional quality of the Architect's work is evaluated against the backdrop of Barcelona's rich architectural history. The review finds that the Architect successfully interprets the concept of "public space" which is central to Barcelona's urban identity. Projects often include contributions to the street level, enhancing pedestrian experience and social interaction.</w:t>
      </w:r>
    </w:p>
    <w:p>
      <w:pPr>
        <w:pStyle w:val="BodyText"/>
      </w:pPr>
      <w:r>
        <w:rPr>
          <w:bCs/>
          <w:b/>
        </w:rPr>
        <w:t xml:space="preserve">Key Observation:</w:t>
      </w:r>
      <w:r>
        <w:t xml:space="preserve"> </w:t>
      </w:r>
      <w:r>
        <w:t xml:space="preserve">The Architect demonstrates a sophisticated approach to light and shadow, a hallmark of great Mediterranean architecture. The manipulation of natural light in interior spaces creates environments that are both functional and emotionally resonant, aligning with the human-centric design principles advocated by the COAB.</w:t>
      </w:r>
    </w:p>
    <w:p>
      <w:pPr>
        <w:pStyle w:val="BodyText"/>
      </w:pPr>
      <w:r>
        <w:t xml:space="preserve">Furthermore, the integration of the built form into the dense urban tissue of Spain Barcelona is handled with precision. The Architect avoids creating isolated monuments, instead fostering a dialogue between the new construction and its neighbors. This is evident in the careful modulation of facades and the respectful treatment of shared boundaries.</w:t>
      </w:r>
    </w:p>
    <w:bookmarkEnd w:id="26"/>
    <w:bookmarkStart w:id="27" w:name="professional-ethics-and-collaboration"/>
    <w:p>
      <w:pPr>
        <w:pStyle w:val="Heading2"/>
      </w:pPr>
      <w:r>
        <w:t xml:space="preserve">5. Professional Ethics and Collaboration</w:t>
      </w:r>
    </w:p>
    <w:p>
      <w:pPr>
        <w:pStyle w:val="FirstParagraph"/>
      </w:pPr>
      <w:r>
        <w:t xml:space="preserve">This Peer Review Report also assesses the Architect's professional conduct. The subject demonstrates a strong commitment to ethical practice, transparency in client relations, and fair collaboration with engineers, contractors, and consultants. The ability to coordinate multidisciplinary teams is crucial in the complex regulatory environment of Spain Barcelona, and the Architect excels in this area.</w:t>
      </w:r>
    </w:p>
    <w:p>
      <w:pPr>
        <w:pStyle w:val="BodyText"/>
      </w:pPr>
      <w:r>
        <w:t xml:space="preserve">Feedback from stakeholders indicates that the Architect is responsive to community concerns and engages in meaningful dialogue during the public consultation phases required by local municipal authorities. This proactive approach minimizes conflicts and ensures that projects contribute positively to the social fabric of the neighborhoods in which they are located.</w:t>
      </w:r>
    </w:p>
    <w:bookmarkEnd w:id="27"/>
    <w:bookmarkStart w:id="28" w:name="recommendations-and-conclusion"/>
    <w:p>
      <w:pPr>
        <w:pStyle w:val="Heading2"/>
      </w:pPr>
      <w:r>
        <w:t xml:space="preserve">6. Recommendations and Conclusion</w:t>
      </w:r>
    </w:p>
    <w:p>
      <w:pPr>
        <w:pStyle w:val="FirstParagraph"/>
      </w:pPr>
      <w:r>
        <w:t xml:space="preserve">In conclusion, this Peer Review Report affirms that the Architect maintains a high standard of practice suitable for the demanding context of Spain Barcelona. The combination of technical rigor, contextual sensitivity, and innovative design thinking positions the Architect as a valuable contributor to the city's evolving skyline.</w:t>
      </w:r>
    </w:p>
    <w:p>
      <w:pPr>
        <w:pStyle w:val="BodyText"/>
      </w:pPr>
      <w:r>
        <w:t xml:space="preserve">It is recommended that the Architect continues to explore advanced digital fabrication techniques to further enhance construction efficiency and reduce waste. Additionally, deeper engagement with local artisanal traditions could further enrich the material palette of future projects. Overall, the Architect's work is commended for its excellence and its respectful yet forward-looking approach to building in one of the world's most iconic cities.</w:t>
      </w:r>
    </w:p>
    <w:bookmarkEnd w:id="28"/>
    <w:p>
      <w:pPr>
        <w:pStyle w:val="BodyText"/>
      </w:pPr>
      <w:r>
        <w:rPr>
          <w:bCs/>
          <w:b/>
        </w:rPr>
        <w:t xml:space="preserve">Reviewed By:</w:t>
      </w:r>
    </w:p>
    <w:p>
      <w:pPr>
        <w:pStyle w:val="BodyText"/>
      </w:pPr>
      <w:r>
        <w:t xml:space="preserve">Senior Architectural Reviewer</w:t>
      </w:r>
    </w:p>
    <w:p>
      <w:pPr>
        <w:pStyle w:val="BodyText"/>
      </w:pPr>
      <w:r>
        <w:t xml:space="preserve">Independent Peer Review Panel</w:t>
      </w:r>
    </w:p>
    <w:p>
      <w:pPr>
        <w:pStyle w:val="BodyText"/>
      </w:pPr>
      <w:r>
        <w:t xml:space="preserve">Signature</w:t>
      </w:r>
    </w:p>
    <w:p>
      <w:pPr>
        <w:pStyle w:val="BodyText"/>
      </w:pPr>
      <w:r>
        <w:rPr>
          <w:bCs/>
          <w:b/>
        </w:rPr>
        <w:t xml:space="preserve">Approved By:</w:t>
      </w:r>
    </w:p>
    <w:p>
      <w:pPr>
        <w:pStyle w:val="BodyText"/>
      </w:pPr>
      <w:r>
        <w:t xml:space="preserve">Head of Professional Standards</w:t>
      </w:r>
    </w:p>
    <w:p>
      <w:pPr>
        <w:pStyle w:val="BodyText"/>
      </w:pPr>
      <w:r>
        <w:t xml:space="preserve">Architectural Review Board</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Spain Barcelona</dc:title>
  <dc:creator/>
  <dc:language>en</dc:language>
  <cp:keywords/>
  <dcterms:created xsi:type="dcterms:W3CDTF">2026-10-10T08:37:33Z</dcterms:created>
  <dcterms:modified xsi:type="dcterms:W3CDTF">2026-10-10T08:37:33Z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